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9A9" w:rsidRDefault="009957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</w:p>
    <w:tbl>
      <w:tblPr>
        <w:tblStyle w:val="a"/>
        <w:tblW w:w="14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5355"/>
        <w:gridCol w:w="2813"/>
        <w:gridCol w:w="1960"/>
        <w:gridCol w:w="1973"/>
        <w:gridCol w:w="734"/>
      </w:tblGrid>
      <w:tr w:rsidR="000D79A9">
        <w:trPr>
          <w:trHeight w:val="260"/>
        </w:trPr>
        <w:tc>
          <w:tcPr>
            <w:tcW w:w="145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</w:p>
        </w:tc>
        <w:tc>
          <w:tcPr>
            <w:tcW w:w="5355" w:type="dxa"/>
            <w:shd w:val="clear" w:color="auto" w:fill="FFFFFF"/>
          </w:tcPr>
          <w:p w:rsidR="000D79A9" w:rsidRPr="00330C1A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</w:rPr>
              <w:t>Mrs. Heyn-Cubacub</w:t>
            </w:r>
          </w:p>
        </w:tc>
        <w:tc>
          <w:tcPr>
            <w:tcW w:w="2813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0D79A9" w:rsidRPr="00330C1A" w:rsidRDefault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</w:rPr>
              <w:t>7</w:t>
            </w:r>
            <w:r w:rsidR="009957D1" w:rsidRPr="00330C1A">
              <w:rPr>
                <w:rFonts w:asciiTheme="majorHAnsi" w:hAnsiTheme="majorHAnsi"/>
              </w:rPr>
              <w:t>th Grade</w:t>
            </w:r>
          </w:p>
          <w:p w:rsidR="000D79A9" w:rsidRPr="00330C1A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</w:rPr>
              <w:t>Visual Arts</w:t>
            </w:r>
          </w:p>
        </w:tc>
      </w:tr>
      <w:tr w:rsidR="000D79A9">
        <w:trPr>
          <w:trHeight w:val="260"/>
        </w:trPr>
        <w:tc>
          <w:tcPr>
            <w:tcW w:w="145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Unit title</w:t>
            </w:r>
          </w:p>
        </w:tc>
        <w:tc>
          <w:tcPr>
            <w:tcW w:w="5355" w:type="dxa"/>
          </w:tcPr>
          <w:p w:rsidR="000D79A9" w:rsidRDefault="00D9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Foot Zentangle with Social Statement</w:t>
            </w:r>
          </w:p>
        </w:tc>
        <w:tc>
          <w:tcPr>
            <w:tcW w:w="2813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MYP year</w:t>
            </w:r>
          </w:p>
        </w:tc>
        <w:tc>
          <w:tcPr>
            <w:tcW w:w="1960" w:type="dxa"/>
          </w:tcPr>
          <w:p w:rsidR="000D79A9" w:rsidRPr="00330C1A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Unit duration (hrs)</w:t>
            </w:r>
          </w:p>
        </w:tc>
        <w:tc>
          <w:tcPr>
            <w:tcW w:w="734" w:type="dxa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25</w:t>
            </w:r>
          </w:p>
        </w:tc>
      </w:tr>
    </w:tbl>
    <w:p w:rsidR="000D79A9" w:rsidRDefault="009957D1">
      <w:pPr>
        <w:pStyle w:val="Heading5"/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Inquiry: Establishing the purpose of the unit</w:t>
      </w:r>
    </w:p>
    <w:tbl>
      <w:tblPr>
        <w:tblStyle w:val="a0"/>
        <w:tblW w:w="14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725"/>
        <w:gridCol w:w="4815"/>
      </w:tblGrid>
      <w:tr w:rsidR="000D79A9">
        <w:trPr>
          <w:trHeight w:val="480"/>
        </w:trPr>
        <w:tc>
          <w:tcPr>
            <w:tcW w:w="475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Related concept(s)</w:t>
            </w:r>
          </w:p>
        </w:tc>
        <w:tc>
          <w:tcPr>
            <w:tcW w:w="4815" w:type="dxa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Global context</w:t>
            </w:r>
          </w:p>
        </w:tc>
      </w:tr>
      <w:tr w:rsidR="000D79A9" w:rsidTr="006E09EA">
        <w:trPr>
          <w:trHeight w:val="1628"/>
        </w:trPr>
        <w:tc>
          <w:tcPr>
            <w:tcW w:w="4755" w:type="dxa"/>
          </w:tcPr>
          <w:p w:rsidR="000D79A9" w:rsidRPr="006E09EA" w:rsidRDefault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Aesthetics 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  <w:tc>
          <w:tcPr>
            <w:tcW w:w="4725" w:type="dxa"/>
          </w:tcPr>
          <w:p w:rsidR="000D79A9" w:rsidRPr="006E09EA" w:rsidRDefault="00330C1A" w:rsidP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right" w:pos="4495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Composition </w:t>
            </w:r>
            <w:r>
              <w:rPr>
                <w:rFonts w:asciiTheme="majorHAnsi" w:hAnsiTheme="majorHAnsi"/>
              </w:rPr>
              <w:tab/>
            </w:r>
          </w:p>
          <w:p w:rsidR="000D79A9" w:rsidRDefault="006E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 w:rsidRPr="006E09EA">
              <w:rPr>
                <w:rFonts w:asciiTheme="majorHAnsi" w:hAnsiTheme="majorHAnsi"/>
              </w:rPr>
              <w:t>Interpretation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  <w:tc>
          <w:tcPr>
            <w:tcW w:w="4815" w:type="dxa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GLOBAL CONTEXT: </w:t>
            </w:r>
          </w:p>
          <w:p w:rsidR="000D79A9" w:rsidRPr="006E09EA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 w:rsidRPr="006E09EA">
              <w:rPr>
                <w:rFonts w:asciiTheme="majorHAnsi" w:hAnsiTheme="majorHAnsi"/>
              </w:rPr>
              <w:t>Personal and Cultural Expression</w:t>
            </w:r>
          </w:p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EXPLORATION: </w:t>
            </w:r>
          </w:p>
          <w:p w:rsidR="000D79A9" w:rsidRPr="006E09EA" w:rsidRDefault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Practice and Competency 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</w:tr>
      <w:tr w:rsidR="000D79A9">
        <w:tc>
          <w:tcPr>
            <w:tcW w:w="14295" w:type="dxa"/>
            <w:gridSpan w:val="3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Statement of inquiry</w:t>
            </w:r>
          </w:p>
        </w:tc>
      </w:tr>
      <w:tr w:rsidR="000D79A9" w:rsidTr="006E09EA">
        <w:trPr>
          <w:trHeight w:val="728"/>
        </w:trPr>
        <w:tc>
          <w:tcPr>
            <w:tcW w:w="14295" w:type="dxa"/>
            <w:gridSpan w:val="3"/>
          </w:tcPr>
          <w:p w:rsidR="000D79A9" w:rsidRPr="006E09EA" w:rsidRDefault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Aesthetics are created through interpretation of a composition of expression. </w:t>
            </w:r>
          </w:p>
        </w:tc>
      </w:tr>
      <w:tr w:rsidR="000D79A9">
        <w:tc>
          <w:tcPr>
            <w:tcW w:w="14295" w:type="dxa"/>
            <w:gridSpan w:val="3"/>
            <w:shd w:val="clear" w:color="auto" w:fill="D9D9D9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Inquiry questions</w:t>
            </w:r>
          </w:p>
        </w:tc>
      </w:tr>
      <w:tr w:rsidR="000D79A9" w:rsidTr="006E09EA">
        <w:trPr>
          <w:trHeight w:val="1475"/>
        </w:trPr>
        <w:tc>
          <w:tcPr>
            <w:tcW w:w="14295" w:type="dxa"/>
            <w:gridSpan w:val="3"/>
          </w:tcPr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Factual — </w:t>
            </w:r>
            <w:r>
              <w:rPr>
                <w:rFonts w:ascii="Arial" w:eastAsia="Arial" w:hAnsi="Arial" w:cs="Arial"/>
                <w:color w:val="000000"/>
              </w:rPr>
              <w:t>What</w:t>
            </w:r>
            <w:r w:rsidR="00330C1A">
              <w:rPr>
                <w:rFonts w:ascii="Arial" w:eastAsia="Arial" w:hAnsi="Arial" w:cs="Arial"/>
                <w:color w:val="000000"/>
              </w:rPr>
              <w:t xml:space="preserve"> are choices an artist must make before beginning to work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  <w:p w:rsidR="000D79A9" w:rsidRDefault="009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>Conceptual—</w:t>
            </w:r>
            <w:r>
              <w:rPr>
                <w:rFonts w:ascii="Arial" w:eastAsia="Arial" w:hAnsi="Arial" w:cs="Arial"/>
                <w:color w:val="000000"/>
              </w:rPr>
              <w:t xml:space="preserve"> How </w:t>
            </w:r>
            <w:r w:rsidR="00330C1A">
              <w:rPr>
                <w:rFonts w:ascii="Arial" w:eastAsia="Arial" w:hAnsi="Arial" w:cs="Arial"/>
                <w:color w:val="000000"/>
              </w:rPr>
              <w:t>can art be helpful to society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  <w:p w:rsidR="000D79A9" w:rsidRDefault="009957D1" w:rsidP="0033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Debatable— </w:t>
            </w:r>
            <w:r w:rsidR="00330C1A">
              <w:rPr>
                <w:rFonts w:ascii="Arial" w:eastAsia="Arial" w:hAnsi="Arial" w:cs="Arial"/>
              </w:rPr>
              <w:t>If there isn’t anyone to see it, can good art exist</w:t>
            </w:r>
            <w:r>
              <w:rPr>
                <w:rFonts w:ascii="Arial" w:eastAsia="Arial" w:hAnsi="Arial" w:cs="Arial"/>
                <w:color w:val="000000"/>
              </w:rPr>
              <w:t>?</w:t>
            </w:r>
            <w:r w:rsidR="006E09EA">
              <w:rPr>
                <w:rFonts w:ascii="Arial" w:eastAsia="Arial" w:hAnsi="Arial" w:cs="Arial"/>
              </w:rPr>
              <w:t xml:space="preserve"> </w:t>
            </w:r>
          </w:p>
        </w:tc>
      </w:tr>
      <w:tr w:rsidR="006E09EA" w:rsidTr="006E09EA">
        <w:trPr>
          <w:trHeight w:val="440"/>
        </w:trPr>
        <w:tc>
          <w:tcPr>
            <w:tcW w:w="14295" w:type="dxa"/>
            <w:gridSpan w:val="3"/>
          </w:tcPr>
          <w:p w:rsidR="00330C1A" w:rsidRPr="00330C1A" w:rsidRDefault="006E09EA" w:rsidP="00330C1A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</w:t>
            </w:r>
            <w:r w:rsidRPr="00330C1A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330C1A" w:rsidRPr="00330C1A">
              <w:rPr>
                <w:rFonts w:asciiTheme="majorHAnsi" w:hAnsiTheme="majorHAnsi"/>
                <w:color w:val="000000"/>
              </w:rPr>
              <w:t>In order to demonstrate the application of skills and techniques to create, and present art and to demonstrate the exploration of ideas, the student must generate novel ideas</w:t>
            </w:r>
            <w:r w:rsidR="00330C1A" w:rsidRPr="00330C1A">
              <w:rPr>
                <w:rFonts w:asciiTheme="majorHAnsi" w:hAnsiTheme="majorHAnsi"/>
                <w:color w:val="000000"/>
              </w:rPr>
              <w:t xml:space="preserve"> and consider new perspectives </w:t>
            </w:r>
            <w:r w:rsidR="00330C1A" w:rsidRPr="00330C1A">
              <w:rPr>
                <w:rFonts w:asciiTheme="majorHAnsi" w:hAnsiTheme="majorHAnsi"/>
                <w:color w:val="000000"/>
              </w:rPr>
              <w:t>and will work effectively with others.</w:t>
            </w:r>
          </w:p>
          <w:p w:rsidR="00330C1A" w:rsidRPr="00330C1A" w:rsidRDefault="00330C1A" w:rsidP="00330C1A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</w:rPr>
            </w:pPr>
            <w:r w:rsidRPr="00330C1A">
              <w:rPr>
                <w:rFonts w:asciiTheme="majorHAnsi" w:hAnsiTheme="majorHAnsi"/>
                <w:color w:val="000000"/>
              </w:rPr>
              <w:t xml:space="preserve">In order to evaluate certain elements or principles of artwork, the student must </w:t>
            </w:r>
            <w:r w:rsidRPr="00330C1A">
              <w:rPr>
                <w:rFonts w:asciiTheme="majorHAnsi" w:hAnsiTheme="majorHAnsi"/>
                <w:color w:val="000000"/>
              </w:rPr>
              <w:t>analyze</w:t>
            </w:r>
            <w:bookmarkStart w:id="1" w:name="_GoBack"/>
            <w:bookmarkEnd w:id="1"/>
            <w:r w:rsidRPr="00330C1A">
              <w:rPr>
                <w:rFonts w:asciiTheme="majorHAnsi" w:hAnsiTheme="majorHAnsi"/>
                <w:color w:val="000000"/>
              </w:rPr>
              <w:t xml:space="preserve"> and evaluate ideas and will work effectively with others.</w:t>
            </w:r>
          </w:p>
          <w:p w:rsidR="006E09EA" w:rsidRDefault="006E09EA" w:rsidP="006E09EA">
            <w:pPr>
              <w:spacing w:before="120" w:after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 </w:t>
            </w:r>
          </w:p>
        </w:tc>
      </w:tr>
    </w:tbl>
    <w:p w:rsidR="000D79A9" w:rsidRDefault="000D79A9" w:rsidP="006E09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0D79A9" w:rsidSect="00D97F0D">
      <w:footerReference w:type="default" r:id="rId7"/>
      <w:pgSz w:w="15840" w:h="12240" w:orient="landscape" w:code="1"/>
      <w:pgMar w:top="90" w:right="1137" w:bottom="270" w:left="113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D1" w:rsidRDefault="009957D1">
      <w:r>
        <w:separator/>
      </w:r>
    </w:p>
  </w:endnote>
  <w:endnote w:type="continuationSeparator" w:id="0">
    <w:p w:rsidR="009957D1" w:rsidRDefault="0099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9" w:rsidRDefault="009957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jc w:val="right"/>
    </w:pPr>
    <w:r>
      <w:rPr>
        <w:rFonts w:ascii="PT Sans" w:eastAsia="PT Sans" w:hAnsi="PT Sans" w:cs="PT Sans"/>
        <w:color w:val="000000"/>
        <w:sz w:val="16"/>
        <w:szCs w:val="16"/>
      </w:rPr>
      <w:t>Middle Years Programme Unit planner</w:t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E09EA">
      <w:rPr>
        <w:color w:val="000000"/>
      </w:rPr>
      <w:fldChar w:fldCharType="separate"/>
    </w:r>
    <w:r w:rsidR="00330C1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D1" w:rsidRDefault="009957D1">
      <w:r>
        <w:separator/>
      </w:r>
    </w:p>
  </w:footnote>
  <w:footnote w:type="continuationSeparator" w:id="0">
    <w:p w:rsidR="009957D1" w:rsidRDefault="0099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3B8"/>
    <w:multiLevelType w:val="multilevel"/>
    <w:tmpl w:val="95C66DA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986EC1"/>
    <w:multiLevelType w:val="multilevel"/>
    <w:tmpl w:val="63CE453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DF91407"/>
    <w:multiLevelType w:val="multilevel"/>
    <w:tmpl w:val="FF46B4BC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F0545EE"/>
    <w:multiLevelType w:val="multilevel"/>
    <w:tmpl w:val="D840CDF2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9"/>
    <w:rsid w:val="000D79A9"/>
    <w:rsid w:val="00330C1A"/>
    <w:rsid w:val="006E09EA"/>
    <w:rsid w:val="009957D1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95E0-CAD5-4C54-801B-A3E662D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907"/>
      </w:tabs>
      <w:outlineLvl w:val="0"/>
    </w:pPr>
    <w:rPr>
      <w:rFonts w:ascii="Cabin" w:eastAsia="Cabin" w:hAnsi="Cabin" w:cs="Cabin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tabs>
        <w:tab w:val="left" w:pos="907"/>
      </w:tabs>
      <w:spacing w:after="360"/>
      <w:outlineLvl w:val="1"/>
    </w:pPr>
    <w:rPr>
      <w:rFonts w:ascii="Cabin" w:eastAsia="Cabin" w:hAnsi="Cabin" w:cs="Cabin"/>
      <w:color w:val="EAEAEA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outlineLvl w:val="2"/>
    </w:pPr>
    <w:rPr>
      <w:rFonts w:ascii="Cabin" w:eastAsia="Cabin" w:hAnsi="Cabin" w:cs="Cabin"/>
      <w:color w:val="80808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outlineLvl w:val="3"/>
    </w:pPr>
    <w:rPr>
      <w:rFonts w:ascii="Cabin" w:eastAsia="Cabin" w:hAnsi="Cabin" w:cs="Cabin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 w:after="120"/>
      <w:outlineLvl w:val="4"/>
    </w:pPr>
    <w:rPr>
      <w:rFonts w:ascii="Cabin" w:eastAsia="Cabin" w:hAnsi="Cabin" w:cs="Cabi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/>
      <w:outlineLvl w:val="5"/>
    </w:pPr>
    <w:rPr>
      <w:rFonts w:ascii="Cabin" w:eastAsia="Cabin" w:hAnsi="Cabin" w:cs="Cabi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" w:line="276" w:lineRule="auto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E09EA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Rench, David J</dc:creator>
  <cp:lastModifiedBy>Rench, David J</cp:lastModifiedBy>
  <cp:revision>2</cp:revision>
  <cp:lastPrinted>2019-02-19T19:21:00Z</cp:lastPrinted>
  <dcterms:created xsi:type="dcterms:W3CDTF">2019-02-19T19:28:00Z</dcterms:created>
  <dcterms:modified xsi:type="dcterms:W3CDTF">2019-02-19T19:28:00Z</dcterms:modified>
</cp:coreProperties>
</file>