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D79A9" w:rsidRDefault="009957D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ab/>
      </w:r>
    </w:p>
    <w:tbl>
      <w:tblPr>
        <w:tblStyle w:val="a"/>
        <w:tblW w:w="1429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55"/>
        <w:gridCol w:w="5355"/>
        <w:gridCol w:w="2813"/>
        <w:gridCol w:w="1960"/>
        <w:gridCol w:w="1973"/>
        <w:gridCol w:w="734"/>
      </w:tblGrid>
      <w:tr w:rsidR="000D79A9">
        <w:trPr>
          <w:trHeight w:val="260"/>
        </w:trPr>
        <w:tc>
          <w:tcPr>
            <w:tcW w:w="1455" w:type="dxa"/>
            <w:shd w:val="clear" w:color="auto" w:fill="D9D9D9"/>
          </w:tcPr>
          <w:p w:rsidR="000D79A9" w:rsidRDefault="00995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/>
              <w:jc w:val="both"/>
            </w:pPr>
            <w:bookmarkStart w:id="0" w:name="_gjdgxs" w:colFirst="0" w:colLast="0"/>
            <w:bookmarkEnd w:id="0"/>
            <w:r>
              <w:rPr>
                <w:rFonts w:ascii="Arial" w:eastAsia="Arial" w:hAnsi="Arial" w:cs="Arial"/>
                <w:b/>
                <w:color w:val="000000"/>
              </w:rPr>
              <w:t>Teacher</w:t>
            </w:r>
          </w:p>
        </w:tc>
        <w:tc>
          <w:tcPr>
            <w:tcW w:w="5355" w:type="dxa"/>
            <w:shd w:val="clear" w:color="auto" w:fill="FFFFFF"/>
          </w:tcPr>
          <w:p w:rsidR="000D79A9" w:rsidRPr="00330C1A" w:rsidRDefault="00995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/>
              <w:jc w:val="both"/>
              <w:rPr>
                <w:rFonts w:asciiTheme="majorHAnsi" w:hAnsiTheme="majorHAnsi"/>
              </w:rPr>
            </w:pPr>
            <w:r w:rsidRPr="00330C1A">
              <w:rPr>
                <w:rFonts w:asciiTheme="majorHAnsi" w:hAnsiTheme="majorHAnsi"/>
              </w:rPr>
              <w:t>Mrs. Heyn-Cubacub</w:t>
            </w:r>
          </w:p>
        </w:tc>
        <w:tc>
          <w:tcPr>
            <w:tcW w:w="2813" w:type="dxa"/>
            <w:shd w:val="clear" w:color="auto" w:fill="D9D9D9"/>
          </w:tcPr>
          <w:p w:rsidR="000D79A9" w:rsidRDefault="00995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/>
              <w:jc w:val="both"/>
            </w:pPr>
            <w:r>
              <w:rPr>
                <w:rFonts w:ascii="Arial" w:eastAsia="Arial" w:hAnsi="Arial" w:cs="Arial"/>
                <w:b/>
                <w:color w:val="000000"/>
              </w:rPr>
              <w:t>Subject group and discipline</w:t>
            </w:r>
          </w:p>
        </w:tc>
        <w:tc>
          <w:tcPr>
            <w:tcW w:w="4667" w:type="dxa"/>
            <w:gridSpan w:val="3"/>
            <w:shd w:val="clear" w:color="auto" w:fill="FFFFFF"/>
          </w:tcPr>
          <w:p w:rsidR="000D79A9" w:rsidRPr="00330C1A" w:rsidRDefault="00330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/>
              <w:jc w:val="both"/>
              <w:rPr>
                <w:rFonts w:asciiTheme="majorHAnsi" w:hAnsiTheme="majorHAnsi"/>
              </w:rPr>
            </w:pPr>
            <w:r w:rsidRPr="00330C1A">
              <w:rPr>
                <w:rFonts w:asciiTheme="majorHAnsi" w:hAnsiTheme="majorHAnsi"/>
              </w:rPr>
              <w:t>7</w:t>
            </w:r>
            <w:r w:rsidR="009957D1" w:rsidRPr="00330C1A">
              <w:rPr>
                <w:rFonts w:asciiTheme="majorHAnsi" w:hAnsiTheme="majorHAnsi"/>
              </w:rPr>
              <w:t>th Grade</w:t>
            </w:r>
          </w:p>
          <w:p w:rsidR="000D79A9" w:rsidRPr="00330C1A" w:rsidRDefault="00B35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Drama</w:t>
            </w:r>
          </w:p>
        </w:tc>
      </w:tr>
      <w:tr w:rsidR="000D79A9">
        <w:trPr>
          <w:trHeight w:val="260"/>
        </w:trPr>
        <w:tc>
          <w:tcPr>
            <w:tcW w:w="1455" w:type="dxa"/>
            <w:shd w:val="clear" w:color="auto" w:fill="D9D9D9"/>
          </w:tcPr>
          <w:p w:rsidR="000D79A9" w:rsidRDefault="00995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/>
              <w:jc w:val="both"/>
            </w:pPr>
            <w:r>
              <w:rPr>
                <w:rFonts w:ascii="Arial" w:eastAsia="Arial" w:hAnsi="Arial" w:cs="Arial"/>
                <w:b/>
                <w:color w:val="000000"/>
              </w:rPr>
              <w:t>Unit title</w:t>
            </w:r>
          </w:p>
        </w:tc>
        <w:tc>
          <w:tcPr>
            <w:tcW w:w="5355" w:type="dxa"/>
          </w:tcPr>
          <w:p w:rsidR="000D79A9" w:rsidRDefault="00B35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/>
              <w:jc w:val="both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Oh My Gods: Greek Plays</w:t>
            </w:r>
          </w:p>
        </w:tc>
        <w:tc>
          <w:tcPr>
            <w:tcW w:w="2813" w:type="dxa"/>
            <w:shd w:val="clear" w:color="auto" w:fill="D9D9D9"/>
          </w:tcPr>
          <w:p w:rsidR="000D79A9" w:rsidRDefault="00995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/>
              <w:jc w:val="both"/>
            </w:pPr>
            <w:r>
              <w:rPr>
                <w:rFonts w:ascii="Arial" w:eastAsia="Arial" w:hAnsi="Arial" w:cs="Arial"/>
                <w:b/>
                <w:color w:val="000000"/>
              </w:rPr>
              <w:t>MYP year</w:t>
            </w:r>
          </w:p>
        </w:tc>
        <w:tc>
          <w:tcPr>
            <w:tcW w:w="1960" w:type="dxa"/>
          </w:tcPr>
          <w:p w:rsidR="000D79A9" w:rsidRPr="00330C1A" w:rsidRDefault="00B35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1973" w:type="dxa"/>
            <w:shd w:val="clear" w:color="auto" w:fill="D9D9D9"/>
          </w:tcPr>
          <w:p w:rsidR="000D79A9" w:rsidRDefault="00995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/>
              <w:jc w:val="both"/>
            </w:pPr>
            <w:r>
              <w:rPr>
                <w:rFonts w:ascii="Arial" w:eastAsia="Arial" w:hAnsi="Arial" w:cs="Arial"/>
                <w:b/>
                <w:color w:val="000000"/>
              </w:rPr>
              <w:t>Unit duration (hrs)</w:t>
            </w:r>
          </w:p>
        </w:tc>
        <w:tc>
          <w:tcPr>
            <w:tcW w:w="734" w:type="dxa"/>
          </w:tcPr>
          <w:p w:rsidR="000D79A9" w:rsidRDefault="00995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/>
              <w:jc w:val="both"/>
            </w:pPr>
            <w:r>
              <w:t>25</w:t>
            </w:r>
          </w:p>
        </w:tc>
      </w:tr>
    </w:tbl>
    <w:p w:rsidR="000D79A9" w:rsidRDefault="009957D1">
      <w:pPr>
        <w:pStyle w:val="Heading5"/>
        <w:pBdr>
          <w:top w:val="nil"/>
          <w:left w:val="nil"/>
          <w:bottom w:val="nil"/>
          <w:right w:val="nil"/>
          <w:between w:val="nil"/>
        </w:pBdr>
      </w:pPr>
      <w:r>
        <w:rPr>
          <w:sz w:val="24"/>
          <w:szCs w:val="24"/>
        </w:rPr>
        <w:t>Inquiry: Establishing the purpose of the unit</w:t>
      </w:r>
    </w:p>
    <w:tbl>
      <w:tblPr>
        <w:tblStyle w:val="a0"/>
        <w:tblW w:w="1429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55"/>
        <w:gridCol w:w="4725"/>
        <w:gridCol w:w="4815"/>
      </w:tblGrid>
      <w:tr w:rsidR="000D79A9">
        <w:trPr>
          <w:trHeight w:val="480"/>
        </w:trPr>
        <w:tc>
          <w:tcPr>
            <w:tcW w:w="4755" w:type="dxa"/>
            <w:shd w:val="clear" w:color="auto" w:fill="D9D9D9"/>
          </w:tcPr>
          <w:p w:rsidR="000D79A9" w:rsidRDefault="00995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before="120" w:after="120"/>
            </w:pPr>
            <w:r>
              <w:rPr>
                <w:rFonts w:ascii="Arial" w:eastAsia="Arial" w:hAnsi="Arial" w:cs="Arial"/>
                <w:b/>
                <w:color w:val="000000"/>
              </w:rPr>
              <w:t>Key concept</w:t>
            </w:r>
          </w:p>
        </w:tc>
        <w:tc>
          <w:tcPr>
            <w:tcW w:w="4725" w:type="dxa"/>
            <w:shd w:val="clear" w:color="auto" w:fill="D9D9D9"/>
          </w:tcPr>
          <w:p w:rsidR="000D79A9" w:rsidRDefault="00995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before="120" w:after="120"/>
            </w:pPr>
            <w:r>
              <w:rPr>
                <w:rFonts w:ascii="Arial" w:eastAsia="Arial" w:hAnsi="Arial" w:cs="Arial"/>
                <w:b/>
                <w:color w:val="000000"/>
              </w:rPr>
              <w:t>Related concept(s)</w:t>
            </w:r>
          </w:p>
        </w:tc>
        <w:tc>
          <w:tcPr>
            <w:tcW w:w="4815" w:type="dxa"/>
            <w:shd w:val="clear" w:color="auto" w:fill="D9D9D9"/>
          </w:tcPr>
          <w:p w:rsidR="000D79A9" w:rsidRDefault="00995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before="120" w:after="120"/>
            </w:pPr>
            <w:r>
              <w:rPr>
                <w:rFonts w:ascii="Arial" w:eastAsia="Arial" w:hAnsi="Arial" w:cs="Arial"/>
                <w:b/>
                <w:color w:val="000000"/>
              </w:rPr>
              <w:t>Global context</w:t>
            </w:r>
          </w:p>
        </w:tc>
      </w:tr>
      <w:tr w:rsidR="000D79A9" w:rsidTr="006E09EA">
        <w:trPr>
          <w:trHeight w:val="1628"/>
        </w:trPr>
        <w:tc>
          <w:tcPr>
            <w:tcW w:w="4755" w:type="dxa"/>
          </w:tcPr>
          <w:p w:rsidR="000D79A9" w:rsidRPr="006E09EA" w:rsidRDefault="00B35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Identity</w:t>
            </w:r>
          </w:p>
          <w:p w:rsidR="000D79A9" w:rsidRDefault="000D7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/>
            </w:pPr>
          </w:p>
        </w:tc>
        <w:tc>
          <w:tcPr>
            <w:tcW w:w="4725" w:type="dxa"/>
          </w:tcPr>
          <w:p w:rsidR="000D79A9" w:rsidRPr="006E09EA" w:rsidRDefault="00B35492" w:rsidP="00330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right" w:pos="4495"/>
              </w:tabs>
              <w:spacing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Narrative </w:t>
            </w:r>
          </w:p>
          <w:p w:rsidR="000D79A9" w:rsidRDefault="00B35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/>
            </w:pPr>
            <w:r>
              <w:rPr>
                <w:rFonts w:asciiTheme="majorHAnsi" w:hAnsiTheme="majorHAnsi"/>
              </w:rPr>
              <w:t>Role</w:t>
            </w:r>
          </w:p>
          <w:p w:rsidR="000D79A9" w:rsidRDefault="000D7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/>
            </w:pPr>
          </w:p>
          <w:p w:rsidR="000D79A9" w:rsidRDefault="000D7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/>
            </w:pPr>
          </w:p>
        </w:tc>
        <w:tc>
          <w:tcPr>
            <w:tcW w:w="4815" w:type="dxa"/>
          </w:tcPr>
          <w:p w:rsidR="000D79A9" w:rsidRDefault="00995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/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GLOBAL CONTEXT: </w:t>
            </w:r>
          </w:p>
          <w:p w:rsidR="000D79A9" w:rsidRPr="006E09EA" w:rsidRDefault="00B35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Identities and Relationships</w:t>
            </w:r>
          </w:p>
          <w:p w:rsidR="000D79A9" w:rsidRDefault="00995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/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EXPLORATION: </w:t>
            </w:r>
          </w:p>
          <w:p w:rsidR="000D79A9" w:rsidRPr="006E09EA" w:rsidRDefault="00B35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Identity Formation</w:t>
            </w:r>
          </w:p>
          <w:p w:rsidR="000D79A9" w:rsidRDefault="000D7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/>
            </w:pPr>
          </w:p>
        </w:tc>
      </w:tr>
      <w:tr w:rsidR="000D79A9">
        <w:tc>
          <w:tcPr>
            <w:tcW w:w="14295" w:type="dxa"/>
            <w:gridSpan w:val="3"/>
            <w:shd w:val="clear" w:color="auto" w:fill="D9D9D9"/>
          </w:tcPr>
          <w:p w:rsidR="000D79A9" w:rsidRDefault="00995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before="120" w:after="120"/>
            </w:pPr>
            <w:r>
              <w:rPr>
                <w:rFonts w:ascii="Arial" w:eastAsia="Arial" w:hAnsi="Arial" w:cs="Arial"/>
                <w:b/>
                <w:color w:val="000000"/>
              </w:rPr>
              <w:t>Statement of inquiry</w:t>
            </w:r>
          </w:p>
        </w:tc>
      </w:tr>
      <w:tr w:rsidR="000D79A9" w:rsidTr="006E09EA">
        <w:trPr>
          <w:trHeight w:val="728"/>
        </w:trPr>
        <w:tc>
          <w:tcPr>
            <w:tcW w:w="14295" w:type="dxa"/>
            <w:gridSpan w:val="3"/>
          </w:tcPr>
          <w:p w:rsidR="000D79A9" w:rsidRPr="006E09EA" w:rsidRDefault="00B35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Identity can be created through expression in narrative roles</w:t>
            </w:r>
            <w:r w:rsidR="00330C1A">
              <w:rPr>
                <w:rFonts w:asciiTheme="majorHAnsi" w:hAnsiTheme="majorHAnsi"/>
                <w:sz w:val="28"/>
                <w:szCs w:val="28"/>
              </w:rPr>
              <w:t xml:space="preserve">. </w:t>
            </w:r>
          </w:p>
        </w:tc>
      </w:tr>
      <w:tr w:rsidR="000D79A9">
        <w:tc>
          <w:tcPr>
            <w:tcW w:w="14295" w:type="dxa"/>
            <w:gridSpan w:val="3"/>
            <w:shd w:val="clear" w:color="auto" w:fill="D9D9D9"/>
          </w:tcPr>
          <w:p w:rsidR="000D79A9" w:rsidRDefault="00995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before="120" w:after="120"/>
            </w:pPr>
            <w:r>
              <w:rPr>
                <w:rFonts w:ascii="Arial" w:eastAsia="Arial" w:hAnsi="Arial" w:cs="Arial"/>
                <w:b/>
                <w:color w:val="000000"/>
              </w:rPr>
              <w:t>Inquiry questions</w:t>
            </w:r>
          </w:p>
        </w:tc>
      </w:tr>
      <w:tr w:rsidR="000D79A9" w:rsidTr="006E09EA">
        <w:trPr>
          <w:trHeight w:val="1475"/>
        </w:trPr>
        <w:tc>
          <w:tcPr>
            <w:tcW w:w="14295" w:type="dxa"/>
            <w:gridSpan w:val="3"/>
          </w:tcPr>
          <w:p w:rsidR="000D79A9" w:rsidRDefault="00995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before="120" w:after="120"/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Factual — </w:t>
            </w:r>
            <w:r>
              <w:rPr>
                <w:rFonts w:ascii="Arial" w:eastAsia="Arial" w:hAnsi="Arial" w:cs="Arial"/>
                <w:color w:val="000000"/>
              </w:rPr>
              <w:t>What</w:t>
            </w:r>
            <w:r w:rsidR="00330C1A">
              <w:rPr>
                <w:rFonts w:ascii="Arial" w:eastAsia="Arial" w:hAnsi="Arial" w:cs="Arial"/>
                <w:color w:val="000000"/>
              </w:rPr>
              <w:t xml:space="preserve"> </w:t>
            </w:r>
            <w:r w:rsidR="00B35492">
              <w:rPr>
                <w:rFonts w:ascii="Arial" w:eastAsia="Arial" w:hAnsi="Arial" w:cs="Arial"/>
                <w:color w:val="000000"/>
              </w:rPr>
              <w:t>is a Greek myth</w:t>
            </w:r>
            <w:r>
              <w:rPr>
                <w:rFonts w:ascii="Arial" w:eastAsia="Arial" w:hAnsi="Arial" w:cs="Arial"/>
                <w:color w:val="000000"/>
              </w:rPr>
              <w:t>?</w:t>
            </w:r>
          </w:p>
          <w:p w:rsidR="000D79A9" w:rsidRDefault="00995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/>
            </w:pPr>
            <w:r>
              <w:rPr>
                <w:rFonts w:ascii="Arial" w:eastAsia="Arial" w:hAnsi="Arial" w:cs="Arial"/>
                <w:b/>
                <w:color w:val="000000"/>
              </w:rPr>
              <w:t>Conceptual—</w:t>
            </w:r>
            <w:r>
              <w:rPr>
                <w:rFonts w:ascii="Arial" w:eastAsia="Arial" w:hAnsi="Arial" w:cs="Arial"/>
                <w:color w:val="000000"/>
              </w:rPr>
              <w:t xml:space="preserve"> How</w:t>
            </w:r>
            <w:r w:rsidR="00B35492">
              <w:rPr>
                <w:rFonts w:ascii="Arial" w:eastAsia="Arial" w:hAnsi="Arial" w:cs="Arial"/>
                <w:color w:val="000000"/>
              </w:rPr>
              <w:t xml:space="preserve"> can one adapt a Greek play</w:t>
            </w:r>
            <w:r>
              <w:rPr>
                <w:rFonts w:ascii="Arial" w:eastAsia="Arial" w:hAnsi="Arial" w:cs="Arial"/>
                <w:color w:val="000000"/>
              </w:rPr>
              <w:t>?</w:t>
            </w:r>
          </w:p>
          <w:p w:rsidR="000D79A9" w:rsidRDefault="009957D1" w:rsidP="00B35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Debatable— </w:t>
            </w:r>
            <w:r w:rsidR="00B35492">
              <w:rPr>
                <w:rFonts w:ascii="Arial" w:eastAsia="Arial" w:hAnsi="Arial" w:cs="Arial"/>
              </w:rPr>
              <w:t>Is a Greek myth play that has been adapted still considered a Greek myth</w:t>
            </w:r>
            <w:r>
              <w:rPr>
                <w:rFonts w:ascii="Arial" w:eastAsia="Arial" w:hAnsi="Arial" w:cs="Arial"/>
                <w:color w:val="000000"/>
              </w:rPr>
              <w:t>?</w:t>
            </w:r>
            <w:r w:rsidR="006E09EA">
              <w:rPr>
                <w:rFonts w:ascii="Arial" w:eastAsia="Arial" w:hAnsi="Arial" w:cs="Arial"/>
              </w:rPr>
              <w:t xml:space="preserve"> </w:t>
            </w:r>
          </w:p>
        </w:tc>
      </w:tr>
      <w:tr w:rsidR="006E09EA" w:rsidTr="006E09EA">
        <w:trPr>
          <w:trHeight w:val="440"/>
        </w:trPr>
        <w:tc>
          <w:tcPr>
            <w:tcW w:w="14295" w:type="dxa"/>
            <w:gridSpan w:val="3"/>
          </w:tcPr>
          <w:p w:rsidR="00B35492" w:rsidRPr="00B35492" w:rsidRDefault="006E09EA" w:rsidP="00B35492">
            <w:pPr>
              <w:pStyle w:val="NormalWeb"/>
              <w:spacing w:before="120" w:beforeAutospacing="0" w:after="120" w:afterAutospacing="0"/>
              <w:rPr>
                <w:rFonts w:ascii="Arial" w:hAnsi="Arial" w:cs="Arial"/>
              </w:rPr>
            </w:pPr>
            <w:r w:rsidRPr="00A94EC6">
              <w:rPr>
                <w:rFonts w:ascii="Arial" w:hAnsi="Arial" w:cs="Arial"/>
                <w:b/>
              </w:rPr>
              <w:t>ATL Skills</w:t>
            </w:r>
            <w:r w:rsidRPr="00A94EC6">
              <w:rPr>
                <w:rFonts w:asciiTheme="minorHAnsi" w:hAnsiTheme="minorHAnsi" w:cs="Arial"/>
                <w:b/>
                <w:color w:val="000000" w:themeColor="text1"/>
                <w:sz w:val="32"/>
                <w:szCs w:val="32"/>
              </w:rPr>
              <w:t>:</w:t>
            </w:r>
            <w:r w:rsidRPr="00730510">
              <w:rPr>
                <w:rFonts w:asciiTheme="minorHAnsi" w:hAnsiTheme="minorHAnsi" w:cs="Arial"/>
                <w:color w:val="000000" w:themeColor="text1"/>
                <w:sz w:val="32"/>
                <w:szCs w:val="32"/>
              </w:rPr>
              <w:t xml:space="preserve"> </w:t>
            </w:r>
            <w:r w:rsidRPr="00330C1A">
              <w:rPr>
                <w:rFonts w:asciiTheme="majorHAnsi" w:hAnsiTheme="majorHAnsi" w:cs="Arial"/>
                <w:color w:val="000000" w:themeColor="text1"/>
              </w:rPr>
              <w:t xml:space="preserve"> </w:t>
            </w:r>
            <w:r w:rsidR="00B35492" w:rsidRPr="00B35492">
              <w:rPr>
                <w:rFonts w:ascii="Arial" w:hAnsi="Arial" w:cs="Arial"/>
                <w:color w:val="000000" w:themeColor="text1"/>
              </w:rPr>
              <w:t>I</w:t>
            </w:r>
            <w:r w:rsidR="00B35492" w:rsidRPr="00B35492">
              <w:rPr>
                <w:rFonts w:ascii="Arial" w:hAnsi="Arial" w:cs="Arial"/>
                <w:color w:val="000000"/>
              </w:rPr>
              <w:t>n order to demonstrate the application of skills and techniques to create, and present art and to demonstrate the exploration of ideas, the student must generate novel ideas</w:t>
            </w:r>
            <w:r w:rsidR="00B35492">
              <w:rPr>
                <w:rFonts w:ascii="Arial" w:hAnsi="Arial" w:cs="Arial"/>
                <w:color w:val="000000"/>
              </w:rPr>
              <w:t xml:space="preserve"> and consider new perspectives </w:t>
            </w:r>
            <w:r w:rsidR="00B35492" w:rsidRPr="00B35492">
              <w:rPr>
                <w:rFonts w:ascii="Arial" w:hAnsi="Arial" w:cs="Arial"/>
                <w:color w:val="000000"/>
              </w:rPr>
              <w:t>and will work effectively with others.</w:t>
            </w:r>
          </w:p>
          <w:p w:rsidR="00B35492" w:rsidRPr="00B35492" w:rsidRDefault="00B35492" w:rsidP="00B35492">
            <w:pPr>
              <w:pStyle w:val="NormalWeb"/>
              <w:spacing w:before="120" w:beforeAutospacing="0" w:after="120" w:afterAutospacing="0"/>
              <w:rPr>
                <w:rFonts w:ascii="Arial" w:hAnsi="Arial" w:cs="Arial"/>
              </w:rPr>
            </w:pPr>
            <w:r w:rsidRPr="00B35492">
              <w:rPr>
                <w:rFonts w:ascii="Arial" w:hAnsi="Arial" w:cs="Arial"/>
                <w:color w:val="000000"/>
              </w:rPr>
              <w:t xml:space="preserve">In order to evaluate certain elements or principles of artwork, the student must </w:t>
            </w:r>
            <w:r w:rsidRPr="00B35492">
              <w:rPr>
                <w:rFonts w:ascii="Arial" w:hAnsi="Arial" w:cs="Arial"/>
                <w:color w:val="000000"/>
              </w:rPr>
              <w:t>analyze</w:t>
            </w:r>
            <w:r w:rsidRPr="00B35492">
              <w:rPr>
                <w:rFonts w:ascii="Arial" w:hAnsi="Arial" w:cs="Arial"/>
                <w:color w:val="000000"/>
              </w:rPr>
              <w:t xml:space="preserve"> and evaluate ideas and will work effectively with others.</w:t>
            </w:r>
          </w:p>
          <w:p w:rsidR="006E09EA" w:rsidRDefault="006E09EA" w:rsidP="00B35492">
            <w:pPr>
              <w:pStyle w:val="NormalWeb"/>
              <w:spacing w:before="120" w:beforeAutospacing="0" w:after="120" w:afterAutospacing="0"/>
              <w:rPr>
                <w:rFonts w:ascii="Arial" w:eastAsia="Arial" w:hAnsi="Arial" w:cs="Arial"/>
                <w:b/>
                <w:color w:val="000000"/>
              </w:rPr>
            </w:pPr>
            <w:bookmarkStart w:id="1" w:name="_GoBack"/>
            <w:bookmarkEnd w:id="1"/>
          </w:p>
        </w:tc>
      </w:tr>
    </w:tbl>
    <w:p w:rsidR="000D79A9" w:rsidRDefault="000D79A9" w:rsidP="006E09E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>
    <w:sectPr w:rsidR="000D79A9" w:rsidSect="00D97F0D">
      <w:footerReference w:type="default" r:id="rId7"/>
      <w:pgSz w:w="15840" w:h="12240" w:orient="landscape" w:code="1"/>
      <w:pgMar w:top="90" w:right="1137" w:bottom="270" w:left="1137" w:header="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7E7" w:rsidRDefault="007D07E7">
      <w:r>
        <w:separator/>
      </w:r>
    </w:p>
  </w:endnote>
  <w:endnote w:type="continuationSeparator" w:id="0">
    <w:p w:rsidR="007D07E7" w:rsidRDefault="007D0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bi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T 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9A9" w:rsidRDefault="009957D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720"/>
      <w:jc w:val="right"/>
    </w:pPr>
    <w:r>
      <w:rPr>
        <w:rFonts w:ascii="PT Sans" w:eastAsia="PT Sans" w:hAnsi="PT Sans" w:cs="PT Sans"/>
        <w:color w:val="000000"/>
        <w:sz w:val="16"/>
        <w:szCs w:val="16"/>
      </w:rPr>
      <w:t>Middle Years Programme Unit planner</w:t>
    </w:r>
    <w:r>
      <w:rPr>
        <w:rFonts w:ascii="PT Sans" w:eastAsia="PT Sans" w:hAnsi="PT Sans" w:cs="PT Sans"/>
        <w:color w:val="000000"/>
        <w:sz w:val="16"/>
        <w:szCs w:val="16"/>
      </w:rPr>
      <w:tab/>
    </w:r>
    <w:r>
      <w:rPr>
        <w:rFonts w:ascii="PT Sans" w:eastAsia="PT Sans" w:hAnsi="PT Sans" w:cs="PT Sans"/>
        <w:color w:val="000000"/>
        <w:sz w:val="16"/>
        <w:szCs w:val="16"/>
      </w:rPr>
      <w:tab/>
    </w:r>
    <w:r>
      <w:rPr>
        <w:rFonts w:ascii="PT Sans" w:eastAsia="PT Sans" w:hAnsi="PT Sans" w:cs="PT Sans"/>
        <w:color w:val="000000"/>
        <w:sz w:val="16"/>
        <w:szCs w:val="16"/>
      </w:rPr>
      <w:tab/>
    </w:r>
    <w:r>
      <w:rPr>
        <w:rFonts w:ascii="PT Sans" w:eastAsia="PT Sans" w:hAnsi="PT Sans" w:cs="PT Sans"/>
        <w:color w:val="000000"/>
        <w:sz w:val="16"/>
        <w:szCs w:val="16"/>
      </w:rPr>
      <w:tab/>
    </w:r>
    <w:r>
      <w:rPr>
        <w:rFonts w:ascii="PT Sans" w:eastAsia="PT Sans" w:hAnsi="PT Sans" w:cs="PT Sans"/>
        <w:color w:val="000000"/>
        <w:sz w:val="16"/>
        <w:szCs w:val="16"/>
      </w:rPr>
      <w:tab/>
    </w:r>
    <w:r>
      <w:rPr>
        <w:rFonts w:ascii="PT Sans" w:eastAsia="PT Sans" w:hAnsi="PT Sans" w:cs="PT Sans"/>
        <w:color w:val="000000"/>
        <w:sz w:val="16"/>
        <w:szCs w:val="16"/>
      </w:rPr>
      <w:tab/>
    </w:r>
    <w:r>
      <w:rPr>
        <w:rFonts w:ascii="PT Sans" w:eastAsia="PT Sans" w:hAnsi="PT Sans" w:cs="PT Sans"/>
        <w:color w:val="000000"/>
        <w:sz w:val="16"/>
        <w:szCs w:val="16"/>
      </w:rPr>
      <w:tab/>
    </w:r>
    <w:r>
      <w:rPr>
        <w:rFonts w:ascii="PT Sans" w:eastAsia="PT Sans" w:hAnsi="PT Sans" w:cs="PT Sans"/>
        <w:color w:val="000000"/>
        <w:sz w:val="16"/>
        <w:szCs w:val="16"/>
      </w:rPr>
      <w:tab/>
    </w:r>
    <w:r>
      <w:rPr>
        <w:rFonts w:ascii="PT Sans" w:eastAsia="PT Sans" w:hAnsi="PT Sans" w:cs="PT Sans"/>
        <w:color w:val="000000"/>
        <w:sz w:val="16"/>
        <w:szCs w:val="16"/>
      </w:rPr>
      <w:tab/>
    </w:r>
    <w:r>
      <w:rPr>
        <w:rFonts w:ascii="PT Sans" w:eastAsia="PT Sans" w:hAnsi="PT Sans" w:cs="PT Sans"/>
        <w:color w:val="000000"/>
        <w:sz w:val="16"/>
        <w:szCs w:val="16"/>
      </w:rPr>
      <w:tab/>
    </w:r>
    <w:r>
      <w:rPr>
        <w:rFonts w:ascii="PT Sans" w:eastAsia="PT Sans" w:hAnsi="PT Sans" w:cs="PT Sans"/>
        <w:color w:val="000000"/>
        <w:sz w:val="16"/>
        <w:szCs w:val="16"/>
      </w:rPr>
      <w:tab/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35492">
      <w:rPr>
        <w:noProof/>
        <w:color w:val="000000"/>
      </w:rPr>
      <w:t>2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7E7" w:rsidRDefault="007D07E7">
      <w:r>
        <w:separator/>
      </w:r>
    </w:p>
  </w:footnote>
  <w:footnote w:type="continuationSeparator" w:id="0">
    <w:p w:rsidR="007D07E7" w:rsidRDefault="007D07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E33B8"/>
    <w:multiLevelType w:val="multilevel"/>
    <w:tmpl w:val="95C66DAA"/>
    <w:lvl w:ilvl="0">
      <w:start w:val="1"/>
      <w:numFmt w:val="low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2D986EC1"/>
    <w:multiLevelType w:val="multilevel"/>
    <w:tmpl w:val="63CE453A"/>
    <w:lvl w:ilvl="0">
      <w:start w:val="1"/>
      <w:numFmt w:val="low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4DF91407"/>
    <w:multiLevelType w:val="multilevel"/>
    <w:tmpl w:val="FF46B4BC"/>
    <w:lvl w:ilvl="0">
      <w:start w:val="1"/>
      <w:numFmt w:val="low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4F0545EE"/>
    <w:multiLevelType w:val="multilevel"/>
    <w:tmpl w:val="D840CDF2"/>
    <w:lvl w:ilvl="0">
      <w:start w:val="1"/>
      <w:numFmt w:val="low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9A9"/>
    <w:rsid w:val="000D79A9"/>
    <w:rsid w:val="00330C1A"/>
    <w:rsid w:val="006E09EA"/>
    <w:rsid w:val="007D07E7"/>
    <w:rsid w:val="009957D1"/>
    <w:rsid w:val="00B35492"/>
    <w:rsid w:val="00D9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4C95E0-CAD5-4C54-801B-A3E662D05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tabs>
        <w:tab w:val="left" w:pos="907"/>
      </w:tabs>
      <w:outlineLvl w:val="0"/>
    </w:pPr>
    <w:rPr>
      <w:rFonts w:ascii="Cabin" w:eastAsia="Cabin" w:hAnsi="Cabin" w:cs="Cabin"/>
      <w:color w:val="000000"/>
      <w:sz w:val="20"/>
      <w:szCs w:val="20"/>
    </w:rPr>
  </w:style>
  <w:style w:type="paragraph" w:styleId="Heading2">
    <w:name w:val="heading 2"/>
    <w:basedOn w:val="Normal"/>
    <w:next w:val="Normal"/>
    <w:pPr>
      <w:keepNext/>
      <w:keepLines/>
      <w:tabs>
        <w:tab w:val="left" w:pos="907"/>
      </w:tabs>
      <w:spacing w:after="360"/>
      <w:outlineLvl w:val="1"/>
    </w:pPr>
    <w:rPr>
      <w:rFonts w:ascii="Cabin" w:eastAsia="Cabin" w:hAnsi="Cabin" w:cs="Cabin"/>
      <w:color w:val="EAEAEA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tabs>
        <w:tab w:val="left" w:pos="454"/>
        <w:tab w:val="left" w:pos="907"/>
        <w:tab w:val="left" w:pos="1361"/>
        <w:tab w:val="left" w:pos="1814"/>
      </w:tabs>
      <w:spacing w:before="240" w:after="120"/>
      <w:outlineLvl w:val="2"/>
    </w:pPr>
    <w:rPr>
      <w:rFonts w:ascii="Cabin" w:eastAsia="Cabin" w:hAnsi="Cabin" w:cs="Cabin"/>
      <w:color w:val="808080"/>
      <w:sz w:val="40"/>
      <w:szCs w:val="40"/>
    </w:rPr>
  </w:style>
  <w:style w:type="paragraph" w:styleId="Heading4">
    <w:name w:val="heading 4"/>
    <w:basedOn w:val="Normal"/>
    <w:next w:val="Normal"/>
    <w:pPr>
      <w:keepNext/>
      <w:keepLines/>
      <w:tabs>
        <w:tab w:val="left" w:pos="454"/>
        <w:tab w:val="left" w:pos="907"/>
        <w:tab w:val="left" w:pos="1361"/>
        <w:tab w:val="left" w:pos="1814"/>
      </w:tabs>
      <w:spacing w:before="240" w:after="120"/>
      <w:outlineLvl w:val="3"/>
    </w:pPr>
    <w:rPr>
      <w:rFonts w:ascii="Cabin" w:eastAsia="Cabin" w:hAnsi="Cabin" w:cs="Cabin"/>
      <w:b/>
      <w:color w:val="000000"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tabs>
        <w:tab w:val="left" w:pos="454"/>
        <w:tab w:val="left" w:pos="907"/>
        <w:tab w:val="left" w:pos="1361"/>
        <w:tab w:val="left" w:pos="1814"/>
      </w:tabs>
      <w:spacing w:before="120" w:after="120"/>
      <w:outlineLvl w:val="4"/>
    </w:pPr>
    <w:rPr>
      <w:rFonts w:ascii="Cabin" w:eastAsia="Cabin" w:hAnsi="Cabin" w:cs="Cabin"/>
      <w:b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tabs>
        <w:tab w:val="left" w:pos="454"/>
        <w:tab w:val="left" w:pos="907"/>
        <w:tab w:val="left" w:pos="1361"/>
        <w:tab w:val="left" w:pos="1814"/>
      </w:tabs>
      <w:spacing w:before="120"/>
      <w:outlineLvl w:val="5"/>
    </w:pPr>
    <w:rPr>
      <w:rFonts w:ascii="Cabin" w:eastAsia="Cabin" w:hAnsi="Cabin" w:cs="Cabin"/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/>
    </w:pPr>
    <w:rPr>
      <w:rFonts w:ascii="Cambria" w:eastAsia="Cambria" w:hAnsi="Cambria" w:cs="Cambria"/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60" w:line="276" w:lineRule="auto"/>
      <w:jc w:val="center"/>
    </w:pPr>
    <w:rPr>
      <w:rFonts w:ascii="Cambria" w:eastAsia="Cambria" w:hAnsi="Cambria" w:cs="Cambria"/>
      <w:i/>
      <w:color w:val="66666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NormalWeb">
    <w:name w:val="Normal (Web)"/>
    <w:basedOn w:val="Normal"/>
    <w:uiPriority w:val="99"/>
    <w:unhideWhenUsed/>
    <w:rsid w:val="006E09EA"/>
    <w:pPr>
      <w:spacing w:before="100" w:beforeAutospacing="1" w:after="100" w:afterAutospacing="1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F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F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Rench, David J</dc:creator>
  <cp:lastModifiedBy>Rench, David J</cp:lastModifiedBy>
  <cp:revision>2</cp:revision>
  <cp:lastPrinted>2019-02-19T19:21:00Z</cp:lastPrinted>
  <dcterms:created xsi:type="dcterms:W3CDTF">2019-05-08T16:33:00Z</dcterms:created>
  <dcterms:modified xsi:type="dcterms:W3CDTF">2019-05-08T16:33:00Z</dcterms:modified>
</cp:coreProperties>
</file>