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5C0" w:rsidRDefault="003905C0">
      <w:pPr>
        <w:widowControl w:val="0"/>
        <w:spacing w:after="0"/>
      </w:pPr>
    </w:p>
    <w:p w:rsidR="007E7FDA" w:rsidRDefault="007328DC">
      <w:pPr>
        <w:widowControl w:val="0"/>
        <w:spacing w:after="0"/>
      </w:pPr>
      <w:r>
        <w:rPr>
          <w:noProof/>
        </w:rPr>
        <w:drawing>
          <wp:inline distT="0" distB="0" distL="0" distR="0">
            <wp:extent cx="5943600" cy="914498"/>
            <wp:effectExtent l="0" t="0" r="0" b="0"/>
            <wp:docPr id="1" name="image01.jpg" descr="Agassiz_header"/>
            <wp:cNvGraphicFramePr/>
            <a:graphic xmlns:a="http://schemas.openxmlformats.org/drawingml/2006/main">
              <a:graphicData uri="http://schemas.openxmlformats.org/drawingml/2006/picture">
                <pic:pic xmlns:pic="http://schemas.openxmlformats.org/drawingml/2006/picture">
                  <pic:nvPicPr>
                    <pic:cNvPr id="0" name="image01.jpg" descr="Agassiz_header"/>
                    <pic:cNvPicPr preferRelativeResize="0"/>
                  </pic:nvPicPr>
                  <pic:blipFill>
                    <a:blip r:embed="rId7"/>
                    <a:srcRect/>
                    <a:stretch>
                      <a:fillRect/>
                    </a:stretch>
                  </pic:blipFill>
                  <pic:spPr>
                    <a:xfrm>
                      <a:off x="0" y="0"/>
                      <a:ext cx="5943600" cy="914498"/>
                    </a:xfrm>
                    <a:prstGeom prst="rect">
                      <a:avLst/>
                    </a:prstGeom>
                    <a:ln/>
                  </pic:spPr>
                </pic:pic>
              </a:graphicData>
            </a:graphic>
          </wp:inline>
        </w:drawing>
      </w:r>
    </w:p>
    <w:p w:rsidR="007E7FDA" w:rsidRDefault="007E7FDA">
      <w:pPr>
        <w:jc w:val="center"/>
      </w:pPr>
    </w:p>
    <w:p w:rsidR="007E7FDA" w:rsidRDefault="007E7FDA">
      <w:pPr>
        <w:jc w:val="center"/>
      </w:pPr>
    </w:p>
    <w:p w:rsidR="007E7FDA" w:rsidRDefault="007328DC">
      <w:pPr>
        <w:jc w:val="center"/>
      </w:pPr>
      <w:r>
        <w:rPr>
          <w:b/>
          <w:sz w:val="32"/>
          <w:szCs w:val="32"/>
        </w:rPr>
        <w:t>Agassiz Elementary School Assessment Policy</w:t>
      </w:r>
    </w:p>
    <w:p w:rsidR="007E7FDA" w:rsidRDefault="007E7FDA">
      <w:pPr>
        <w:jc w:val="center"/>
      </w:pPr>
    </w:p>
    <w:p w:rsidR="007E7FDA" w:rsidRDefault="007328DC">
      <w:r>
        <w:rPr>
          <w:b/>
          <w:sz w:val="28"/>
          <w:szCs w:val="28"/>
        </w:rPr>
        <w:t>Agassiz Mission Statement: Our Promise, Our Graduates</w:t>
      </w:r>
    </w:p>
    <w:p w:rsidR="007E7FDA" w:rsidRDefault="007328DC">
      <w:pPr>
        <w:spacing w:line="240" w:lineRule="auto"/>
      </w:pPr>
      <w:r>
        <w:rPr>
          <w:sz w:val="28"/>
          <w:szCs w:val="28"/>
          <w:u w:val="single"/>
        </w:rPr>
        <w:t>Our Promise</w:t>
      </w:r>
    </w:p>
    <w:p w:rsidR="007E7FDA" w:rsidRDefault="007328DC">
      <w:r>
        <w:rPr>
          <w:sz w:val="24"/>
          <w:szCs w:val="24"/>
          <w:highlight w:val="white"/>
        </w:rPr>
        <w:t xml:space="preserve">Our promise is to provide a culture of </w:t>
      </w:r>
      <w:r>
        <w:rPr>
          <w:b/>
          <w:sz w:val="24"/>
          <w:szCs w:val="24"/>
          <w:highlight w:val="white"/>
        </w:rPr>
        <w:t>academic excellence, foster a rigorous</w:t>
      </w:r>
      <w:r>
        <w:rPr>
          <w:sz w:val="24"/>
          <w:szCs w:val="24"/>
          <w:highlight w:val="white"/>
        </w:rPr>
        <w:t xml:space="preserve"> and nurturing learning environment, and instill within students a love of learning by identifying their positive distinctions, whether academic, artistic, or athletic, thus empowering them to be responsible, contributing members of a global community.</w:t>
      </w:r>
    </w:p>
    <w:p w:rsidR="007E7FDA" w:rsidRDefault="007328DC">
      <w:pPr>
        <w:widowControl w:val="0"/>
        <w:spacing w:after="360"/>
      </w:pPr>
      <w:r>
        <w:rPr>
          <w:sz w:val="28"/>
          <w:szCs w:val="28"/>
          <w:u w:val="single"/>
        </w:rPr>
        <w:t>Our Graduates</w:t>
      </w:r>
    </w:p>
    <w:p w:rsidR="007E7FDA" w:rsidRDefault="007328DC">
      <w:pPr>
        <w:widowControl w:val="0"/>
        <w:spacing w:after="360"/>
      </w:pPr>
      <w:r>
        <w:rPr>
          <w:sz w:val="24"/>
          <w:szCs w:val="24"/>
        </w:rPr>
        <w:t xml:space="preserve">Agassiz students will be lifelong inquirers who are persistent problem solvers, are curious about the world, have a strong sense of self, and are able to communicate their thoughts, feelings, and ideas.  </w:t>
      </w:r>
    </w:p>
    <w:p w:rsidR="007E7FDA" w:rsidRDefault="007328DC">
      <w:r>
        <w:rPr>
          <w:sz w:val="24"/>
          <w:szCs w:val="24"/>
        </w:rPr>
        <w:t xml:space="preserve">Agassiz students will be critical thinkers who are able to analyze a concept and determine their own viewpoint while respecting differing opinions.   </w:t>
      </w:r>
    </w:p>
    <w:p w:rsidR="007E7FDA" w:rsidRDefault="007328DC">
      <w:r>
        <w:rPr>
          <w:sz w:val="24"/>
          <w:szCs w:val="24"/>
        </w:rPr>
        <w:t xml:space="preserve">Agassiz students will be principled individuals, showing integrity and empathy, and will possess a foundation of knowledge that enables them to thrive in a diverse, changing society.  </w:t>
      </w:r>
    </w:p>
    <w:p w:rsidR="007E7FDA" w:rsidRDefault="007E7FDA"/>
    <w:p w:rsidR="007E7FDA" w:rsidRDefault="007328DC">
      <w:pPr>
        <w:spacing w:after="0" w:line="240" w:lineRule="auto"/>
      </w:pPr>
      <w:r>
        <w:rPr>
          <w:b/>
          <w:sz w:val="28"/>
          <w:szCs w:val="28"/>
        </w:rPr>
        <w:t>IB Mission Statement</w:t>
      </w:r>
    </w:p>
    <w:p w:rsidR="007E7FDA" w:rsidRDefault="007E7FDA">
      <w:pPr>
        <w:spacing w:after="0" w:line="240" w:lineRule="auto"/>
      </w:pPr>
    </w:p>
    <w:p w:rsidR="007E7FDA" w:rsidRDefault="007328DC">
      <w:pPr>
        <w:spacing w:after="0"/>
      </w:pPr>
      <w:r>
        <w:rPr>
          <w:sz w:val="24"/>
          <w:szCs w:val="24"/>
        </w:rPr>
        <w:t xml:space="preserve">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w:t>
      </w:r>
      <w:r>
        <w:rPr>
          <w:b/>
          <w:sz w:val="24"/>
          <w:szCs w:val="24"/>
        </w:rPr>
        <w:t>to develop challenging programmes of international education and rigorous assessment</w:t>
      </w:r>
      <w:r>
        <w:rPr>
          <w:sz w:val="24"/>
          <w:szCs w:val="24"/>
        </w:rPr>
        <w:t>.  These programmes encourage students across the world to become active, compassionate and lifelong learners who understand that other people, with their differences, can also be right.</w:t>
      </w:r>
    </w:p>
    <w:p w:rsidR="007E7FDA" w:rsidRDefault="007E7FDA"/>
    <w:p w:rsidR="007E7FDA" w:rsidRDefault="007328DC">
      <w:r>
        <w:rPr>
          <w:b/>
          <w:sz w:val="28"/>
          <w:szCs w:val="28"/>
        </w:rPr>
        <w:lastRenderedPageBreak/>
        <w:t xml:space="preserve">Assessment Philosophy </w:t>
      </w:r>
    </w:p>
    <w:p w:rsidR="007E7FDA" w:rsidRDefault="007328DC">
      <w:r>
        <w:rPr>
          <w:sz w:val="24"/>
          <w:szCs w:val="24"/>
        </w:rPr>
        <w:t>Agassiz School uses assessments for various reasons based on student, classroom, and school-wide needs. Within the Agassiz IB MYP, there is a belief that a purpose must be identified and communicated for each assessment. Furthermore, all assessments that are created at Agassiz will reflect the educational core values of our school as identified in our mission statement and the IB mission statement. All assessments created by our instructors and students will reveal an understanding of performance assessments and will use the GRASPS construct as a creative lens. Communication of outcomes is not the only aspect of discussion with regard to assessments. At Agassiz, discourse with all stakeholders involving process, product and task (Tomlinson, 2014) will be an ongoing ritual. The use of the information harvested from assessments will be predetermined, credible, and applicable to student growth. Finally, the purpose of assessment is not only to analyze and improve student achievement; but also to enhance the quality of instructional practice.</w:t>
      </w:r>
    </w:p>
    <w:p w:rsidR="007E7FDA" w:rsidRDefault="007E7FDA"/>
    <w:p w:rsidR="007E7FDA" w:rsidRDefault="007328DC">
      <w:r>
        <w:rPr>
          <w:b/>
          <w:sz w:val="28"/>
          <w:szCs w:val="28"/>
        </w:rPr>
        <w:t>Types of Assessments Used at Agassiz and in Chicago Public Schools (CPS)</w:t>
      </w:r>
    </w:p>
    <w:p w:rsidR="007E7FDA" w:rsidRDefault="007328DC">
      <w:pPr>
        <w:spacing w:after="0" w:line="240" w:lineRule="auto"/>
      </w:pPr>
      <w:r>
        <w:rPr>
          <w:sz w:val="24"/>
          <w:szCs w:val="24"/>
        </w:rPr>
        <w:t xml:space="preserve">At Agassiz, several different mandated and local assessments are administered.  The purpose of the assessments is to inform instruction, track student growth over time, and to determine and develop individual students’ intervention needs. </w:t>
      </w:r>
    </w:p>
    <w:p w:rsidR="007E7FDA" w:rsidRDefault="007E7FDA"/>
    <w:tbl>
      <w:tblPr>
        <w:tblStyle w:val="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3"/>
        <w:gridCol w:w="5519"/>
      </w:tblGrid>
      <w:tr w:rsidR="007E7FDA">
        <w:tc>
          <w:tcPr>
            <w:tcW w:w="4633" w:type="dxa"/>
          </w:tcPr>
          <w:p w:rsidR="007E7FDA" w:rsidRDefault="007328DC">
            <w:pPr>
              <w:spacing w:after="200" w:line="276" w:lineRule="auto"/>
            </w:pPr>
            <w:r>
              <w:rPr>
                <w:b/>
                <w:sz w:val="24"/>
                <w:szCs w:val="24"/>
              </w:rPr>
              <w:t>District</w:t>
            </w:r>
          </w:p>
          <w:p w:rsidR="007E7FDA" w:rsidRDefault="007328DC">
            <w:pPr>
              <w:numPr>
                <w:ilvl w:val="0"/>
                <w:numId w:val="2"/>
              </w:numPr>
              <w:spacing w:after="200" w:line="276" w:lineRule="auto"/>
              <w:ind w:hanging="360"/>
              <w:rPr>
                <w:b/>
                <w:sz w:val="24"/>
                <w:szCs w:val="24"/>
              </w:rPr>
            </w:pPr>
            <w:r>
              <w:rPr>
                <w:b/>
                <w:sz w:val="24"/>
                <w:szCs w:val="24"/>
              </w:rPr>
              <w:t>NWEA</w:t>
            </w:r>
          </w:p>
          <w:p w:rsidR="007E7FDA" w:rsidRDefault="007328DC">
            <w:pPr>
              <w:numPr>
                <w:ilvl w:val="0"/>
                <w:numId w:val="2"/>
              </w:numPr>
              <w:spacing w:after="200" w:line="276" w:lineRule="auto"/>
              <w:ind w:hanging="360"/>
              <w:rPr>
                <w:b/>
                <w:sz w:val="24"/>
                <w:szCs w:val="24"/>
              </w:rPr>
            </w:pPr>
            <w:r>
              <w:rPr>
                <w:b/>
                <w:sz w:val="24"/>
                <w:szCs w:val="24"/>
              </w:rPr>
              <w:t>REACH performance tasks</w:t>
            </w:r>
          </w:p>
        </w:tc>
        <w:tc>
          <w:tcPr>
            <w:tcW w:w="5519" w:type="dxa"/>
          </w:tcPr>
          <w:p w:rsidR="007E7FDA" w:rsidRDefault="007328DC">
            <w:pPr>
              <w:spacing w:after="200" w:line="276" w:lineRule="auto"/>
            </w:pPr>
            <w:r>
              <w:rPr>
                <w:b/>
                <w:sz w:val="24"/>
                <w:szCs w:val="24"/>
              </w:rPr>
              <w:t xml:space="preserve">State </w:t>
            </w:r>
          </w:p>
          <w:p w:rsidR="007E7FDA" w:rsidRDefault="007328DC">
            <w:pPr>
              <w:numPr>
                <w:ilvl w:val="0"/>
                <w:numId w:val="1"/>
              </w:numPr>
              <w:spacing w:after="200" w:line="276" w:lineRule="auto"/>
              <w:ind w:hanging="360"/>
              <w:rPr>
                <w:b/>
                <w:sz w:val="24"/>
                <w:szCs w:val="24"/>
              </w:rPr>
            </w:pPr>
            <w:r>
              <w:rPr>
                <w:b/>
                <w:sz w:val="24"/>
                <w:szCs w:val="24"/>
              </w:rPr>
              <w:t xml:space="preserve">PARCC </w:t>
            </w:r>
          </w:p>
          <w:p w:rsidR="007E7FDA" w:rsidRDefault="007328DC">
            <w:pPr>
              <w:numPr>
                <w:ilvl w:val="0"/>
                <w:numId w:val="1"/>
              </w:numPr>
              <w:spacing w:after="200" w:line="276" w:lineRule="auto"/>
              <w:ind w:hanging="360"/>
              <w:rPr>
                <w:b/>
                <w:sz w:val="24"/>
                <w:szCs w:val="24"/>
              </w:rPr>
            </w:pPr>
            <w:r>
              <w:rPr>
                <w:b/>
                <w:sz w:val="24"/>
                <w:szCs w:val="24"/>
              </w:rPr>
              <w:t>ELL Screeners:  Pre-IPT, WAPT</w:t>
            </w:r>
          </w:p>
          <w:p w:rsidR="007E7FDA" w:rsidRDefault="007328DC">
            <w:pPr>
              <w:numPr>
                <w:ilvl w:val="0"/>
                <w:numId w:val="1"/>
              </w:numPr>
              <w:spacing w:after="200" w:line="276" w:lineRule="auto"/>
              <w:ind w:hanging="360"/>
              <w:rPr>
                <w:b/>
                <w:sz w:val="24"/>
                <w:szCs w:val="24"/>
              </w:rPr>
            </w:pPr>
            <w:r>
              <w:rPr>
                <w:b/>
                <w:sz w:val="24"/>
                <w:szCs w:val="24"/>
              </w:rPr>
              <w:t>ACCESS</w:t>
            </w:r>
          </w:p>
          <w:p w:rsidR="007E7FDA" w:rsidRDefault="007328DC">
            <w:pPr>
              <w:numPr>
                <w:ilvl w:val="0"/>
                <w:numId w:val="1"/>
              </w:numPr>
              <w:spacing w:after="200" w:line="276" w:lineRule="auto"/>
              <w:ind w:hanging="360"/>
              <w:rPr>
                <w:b/>
                <w:sz w:val="24"/>
                <w:szCs w:val="24"/>
              </w:rPr>
            </w:pPr>
            <w:r>
              <w:rPr>
                <w:b/>
                <w:sz w:val="24"/>
                <w:szCs w:val="24"/>
              </w:rPr>
              <w:t>ISBE Science Test for 8</w:t>
            </w:r>
            <w:r>
              <w:rPr>
                <w:b/>
                <w:sz w:val="24"/>
                <w:szCs w:val="24"/>
                <w:vertAlign w:val="superscript"/>
              </w:rPr>
              <w:t>th</w:t>
            </w:r>
            <w:r>
              <w:rPr>
                <w:b/>
                <w:sz w:val="24"/>
                <w:szCs w:val="24"/>
              </w:rPr>
              <w:t xml:space="preserve"> grade</w:t>
            </w:r>
          </w:p>
        </w:tc>
      </w:tr>
      <w:tr w:rsidR="007E7FDA">
        <w:tc>
          <w:tcPr>
            <w:tcW w:w="4633" w:type="dxa"/>
          </w:tcPr>
          <w:p w:rsidR="007E7FDA" w:rsidRDefault="007328DC">
            <w:pPr>
              <w:spacing w:after="200" w:line="276" w:lineRule="auto"/>
            </w:pPr>
            <w:r>
              <w:rPr>
                <w:b/>
                <w:sz w:val="24"/>
                <w:szCs w:val="24"/>
              </w:rPr>
              <w:t xml:space="preserve">Teacher Created </w:t>
            </w:r>
          </w:p>
          <w:p w:rsidR="007E7FDA" w:rsidRDefault="007328DC">
            <w:pPr>
              <w:numPr>
                <w:ilvl w:val="0"/>
                <w:numId w:val="3"/>
              </w:numPr>
              <w:spacing w:after="200" w:line="276" w:lineRule="auto"/>
              <w:ind w:hanging="360"/>
              <w:rPr>
                <w:b/>
                <w:sz w:val="24"/>
                <w:szCs w:val="24"/>
              </w:rPr>
            </w:pPr>
            <w:r>
              <w:rPr>
                <w:b/>
                <w:sz w:val="24"/>
                <w:szCs w:val="24"/>
              </w:rPr>
              <w:t>Pre- and post-assessments</w:t>
            </w:r>
          </w:p>
          <w:p w:rsidR="007E7FDA" w:rsidRDefault="007328DC">
            <w:pPr>
              <w:numPr>
                <w:ilvl w:val="0"/>
                <w:numId w:val="2"/>
              </w:numPr>
              <w:spacing w:after="200" w:line="276" w:lineRule="auto"/>
              <w:ind w:hanging="360"/>
              <w:rPr>
                <w:b/>
                <w:sz w:val="24"/>
                <w:szCs w:val="24"/>
              </w:rPr>
            </w:pPr>
            <w:r>
              <w:rPr>
                <w:b/>
                <w:sz w:val="24"/>
                <w:szCs w:val="24"/>
              </w:rPr>
              <w:t>Formative assessments</w:t>
            </w:r>
          </w:p>
          <w:p w:rsidR="007E7FDA" w:rsidRDefault="007328DC">
            <w:pPr>
              <w:numPr>
                <w:ilvl w:val="0"/>
                <w:numId w:val="2"/>
              </w:numPr>
              <w:spacing w:after="200" w:line="276" w:lineRule="auto"/>
              <w:ind w:hanging="360"/>
              <w:rPr>
                <w:b/>
                <w:sz w:val="24"/>
                <w:szCs w:val="24"/>
              </w:rPr>
            </w:pPr>
            <w:r>
              <w:rPr>
                <w:b/>
                <w:sz w:val="24"/>
                <w:szCs w:val="24"/>
              </w:rPr>
              <w:t xml:space="preserve">Summative assessments </w:t>
            </w:r>
          </w:p>
          <w:p w:rsidR="007E7FDA" w:rsidRDefault="007328DC">
            <w:pPr>
              <w:numPr>
                <w:ilvl w:val="0"/>
                <w:numId w:val="2"/>
              </w:numPr>
              <w:spacing w:after="200" w:line="276" w:lineRule="auto"/>
              <w:ind w:hanging="360"/>
              <w:rPr>
                <w:b/>
                <w:sz w:val="24"/>
                <w:szCs w:val="24"/>
              </w:rPr>
            </w:pPr>
            <w:r>
              <w:rPr>
                <w:b/>
                <w:sz w:val="24"/>
                <w:szCs w:val="24"/>
              </w:rPr>
              <w:t>Teacher created or adapted writing rubrics</w:t>
            </w:r>
          </w:p>
        </w:tc>
        <w:tc>
          <w:tcPr>
            <w:tcW w:w="5519" w:type="dxa"/>
          </w:tcPr>
          <w:p w:rsidR="007E7FDA" w:rsidRDefault="007328DC">
            <w:pPr>
              <w:spacing w:after="200" w:line="276" w:lineRule="auto"/>
            </w:pPr>
            <w:r>
              <w:rPr>
                <w:b/>
                <w:sz w:val="24"/>
                <w:szCs w:val="24"/>
              </w:rPr>
              <w:t>School Assessments</w:t>
            </w:r>
          </w:p>
          <w:p w:rsidR="007E7FDA" w:rsidRDefault="007328DC">
            <w:pPr>
              <w:numPr>
                <w:ilvl w:val="0"/>
                <w:numId w:val="1"/>
              </w:numPr>
              <w:spacing w:after="200" w:line="276" w:lineRule="auto"/>
              <w:ind w:hanging="360"/>
              <w:rPr>
                <w:b/>
                <w:sz w:val="24"/>
                <w:szCs w:val="24"/>
              </w:rPr>
            </w:pPr>
            <w:r>
              <w:rPr>
                <w:b/>
                <w:sz w:val="24"/>
                <w:szCs w:val="24"/>
              </w:rPr>
              <w:t>Running Records for Guided Reading Levels</w:t>
            </w:r>
          </w:p>
          <w:p w:rsidR="007E7FDA" w:rsidRDefault="007328DC">
            <w:pPr>
              <w:numPr>
                <w:ilvl w:val="0"/>
                <w:numId w:val="1"/>
              </w:numPr>
              <w:spacing w:after="200" w:line="276" w:lineRule="auto"/>
              <w:ind w:hanging="360"/>
              <w:rPr>
                <w:b/>
                <w:sz w:val="24"/>
                <w:szCs w:val="24"/>
              </w:rPr>
            </w:pPr>
            <w:r>
              <w:rPr>
                <w:b/>
                <w:sz w:val="24"/>
                <w:szCs w:val="24"/>
              </w:rPr>
              <w:t>STAR reading</w:t>
            </w:r>
          </w:p>
          <w:p w:rsidR="007E7FDA" w:rsidRDefault="007328DC">
            <w:pPr>
              <w:numPr>
                <w:ilvl w:val="0"/>
                <w:numId w:val="1"/>
              </w:numPr>
              <w:spacing w:after="200" w:line="276" w:lineRule="auto"/>
              <w:ind w:hanging="360"/>
              <w:rPr>
                <w:b/>
                <w:sz w:val="24"/>
                <w:szCs w:val="24"/>
              </w:rPr>
            </w:pPr>
            <w:r>
              <w:rPr>
                <w:b/>
                <w:sz w:val="24"/>
                <w:szCs w:val="24"/>
              </w:rPr>
              <w:t>Developmental Spelling Inventory</w:t>
            </w:r>
          </w:p>
          <w:p w:rsidR="007E7FDA" w:rsidRDefault="007328DC">
            <w:pPr>
              <w:numPr>
                <w:ilvl w:val="0"/>
                <w:numId w:val="1"/>
              </w:numPr>
              <w:spacing w:after="200" w:line="276" w:lineRule="auto"/>
              <w:ind w:hanging="360"/>
              <w:rPr>
                <w:b/>
                <w:sz w:val="24"/>
                <w:szCs w:val="24"/>
              </w:rPr>
            </w:pPr>
            <w:r>
              <w:rPr>
                <w:b/>
                <w:sz w:val="24"/>
                <w:szCs w:val="24"/>
              </w:rPr>
              <w:t>Fluency Snapshots</w:t>
            </w:r>
          </w:p>
          <w:p w:rsidR="007E7FDA" w:rsidRDefault="007328DC">
            <w:pPr>
              <w:numPr>
                <w:ilvl w:val="0"/>
                <w:numId w:val="1"/>
              </w:numPr>
              <w:spacing w:after="200" w:line="276" w:lineRule="auto"/>
              <w:ind w:hanging="360"/>
              <w:rPr>
                <w:b/>
                <w:sz w:val="24"/>
                <w:szCs w:val="24"/>
              </w:rPr>
            </w:pPr>
            <w:r>
              <w:rPr>
                <w:b/>
                <w:sz w:val="24"/>
                <w:szCs w:val="24"/>
              </w:rPr>
              <w:t>Math Fluency</w:t>
            </w:r>
          </w:p>
        </w:tc>
      </w:tr>
    </w:tbl>
    <w:p w:rsidR="007E7FDA" w:rsidRDefault="007E7FDA">
      <w:pPr>
        <w:widowControl w:val="0"/>
        <w:spacing w:after="0" w:line="240" w:lineRule="auto"/>
      </w:pPr>
    </w:p>
    <w:p w:rsidR="007E7FDA" w:rsidRDefault="007E7FDA">
      <w:pPr>
        <w:widowControl w:val="0"/>
        <w:spacing w:after="0" w:line="240" w:lineRule="auto"/>
      </w:pPr>
    </w:p>
    <w:p w:rsidR="007E7FDA" w:rsidRDefault="007E7FDA">
      <w:pPr>
        <w:widowControl w:val="0"/>
        <w:spacing w:after="0" w:line="240" w:lineRule="auto"/>
      </w:pPr>
    </w:p>
    <w:p w:rsidR="007E7FDA" w:rsidRDefault="007E7FDA">
      <w:pPr>
        <w:widowControl w:val="0"/>
        <w:spacing w:after="0" w:line="240" w:lineRule="auto"/>
      </w:pPr>
    </w:p>
    <w:p w:rsidR="007E7FDA" w:rsidRDefault="007E7FDA">
      <w:pPr>
        <w:widowControl w:val="0"/>
        <w:spacing w:after="0" w:line="240" w:lineRule="auto"/>
      </w:pPr>
    </w:p>
    <w:p w:rsidR="007E7FDA" w:rsidRDefault="007328DC">
      <w:pPr>
        <w:widowControl w:val="0"/>
        <w:spacing w:after="0" w:line="240" w:lineRule="auto"/>
      </w:pPr>
      <w:r>
        <w:rPr>
          <w:b/>
          <w:sz w:val="28"/>
          <w:szCs w:val="28"/>
        </w:rPr>
        <w:t xml:space="preserve">Implementation of Formative and Summative Assessment </w:t>
      </w:r>
    </w:p>
    <w:p w:rsidR="007E7FDA" w:rsidRDefault="007328DC">
      <w:pPr>
        <w:widowControl w:val="0"/>
        <w:spacing w:after="0" w:line="240" w:lineRule="auto"/>
      </w:pPr>
      <w:r>
        <w:rPr>
          <w:b/>
          <w:sz w:val="24"/>
          <w:szCs w:val="24"/>
        </w:rPr>
        <w:tab/>
      </w:r>
    </w:p>
    <w:p w:rsidR="007E7FDA" w:rsidRDefault="007328DC">
      <w:r>
        <w:rPr>
          <w:sz w:val="24"/>
          <w:szCs w:val="24"/>
        </w:rPr>
        <w:t xml:space="preserve">At Agassiz, assessment is an integral component of teaching and learning.  Various formative and summative tasks are used within each unit to guide instruction and inform parents, students, and staff of progress.  Formative assessments provide information needed to adjust teaching and learning while they are still happening.  The process serves as practice for the student and a check for understanding during the learning process.  The formative assessment process guides teachers in making decisions about future instruction.  Summative tasks are used to evaluate student progress after the unit.  The following table explains the purpose and provides examples of different formative and summative tasks.  Please note that these are only examples, not an exhaustive list, of different types of </w:t>
      </w:r>
      <w:r>
        <w:rPr>
          <w:rFonts w:ascii="Verdana" w:eastAsia="Verdana" w:hAnsi="Verdana" w:cs="Verdana"/>
          <w:sz w:val="24"/>
          <w:szCs w:val="24"/>
        </w:rPr>
        <w:t xml:space="preserve">formative and summative assessments. </w:t>
      </w:r>
    </w:p>
    <w:p w:rsidR="007E7FDA" w:rsidRDefault="007E7FDA"/>
    <w:tbl>
      <w:tblPr>
        <w:tblStyle w:val="a0"/>
        <w:tblW w:w="1004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3413"/>
        <w:gridCol w:w="3365"/>
      </w:tblGrid>
      <w:tr w:rsidR="007E7FDA">
        <w:trPr>
          <w:trHeight w:val="460"/>
        </w:trPr>
        <w:tc>
          <w:tcPr>
            <w:tcW w:w="3266" w:type="dxa"/>
          </w:tcPr>
          <w:p w:rsidR="007E7FDA" w:rsidRDefault="007328DC">
            <w:pPr>
              <w:spacing w:after="200" w:line="276" w:lineRule="auto"/>
              <w:jc w:val="center"/>
            </w:pPr>
            <w:r>
              <w:rPr>
                <w:b/>
                <w:sz w:val="24"/>
                <w:szCs w:val="24"/>
              </w:rPr>
              <w:t>Assessment:</w:t>
            </w:r>
          </w:p>
        </w:tc>
        <w:tc>
          <w:tcPr>
            <w:tcW w:w="3413" w:type="dxa"/>
          </w:tcPr>
          <w:p w:rsidR="007E7FDA" w:rsidRDefault="007328DC">
            <w:pPr>
              <w:spacing w:after="200" w:line="276" w:lineRule="auto"/>
              <w:jc w:val="center"/>
            </w:pPr>
            <w:r>
              <w:rPr>
                <w:b/>
                <w:sz w:val="24"/>
                <w:szCs w:val="24"/>
              </w:rPr>
              <w:t>Purpose:</w:t>
            </w:r>
          </w:p>
        </w:tc>
        <w:tc>
          <w:tcPr>
            <w:tcW w:w="3365" w:type="dxa"/>
          </w:tcPr>
          <w:p w:rsidR="007E7FDA" w:rsidRDefault="007328DC">
            <w:pPr>
              <w:spacing w:after="200" w:line="276" w:lineRule="auto"/>
              <w:jc w:val="center"/>
            </w:pPr>
            <w:r>
              <w:rPr>
                <w:b/>
                <w:sz w:val="24"/>
                <w:szCs w:val="24"/>
              </w:rPr>
              <w:t>Examples:</w:t>
            </w:r>
          </w:p>
        </w:tc>
      </w:tr>
      <w:tr w:rsidR="007E7FDA">
        <w:tc>
          <w:tcPr>
            <w:tcW w:w="3266" w:type="dxa"/>
          </w:tcPr>
          <w:p w:rsidR="007E7FDA" w:rsidRDefault="007328DC">
            <w:pPr>
              <w:spacing w:after="200" w:line="276" w:lineRule="auto"/>
            </w:pPr>
            <w:r>
              <w:rPr>
                <w:b/>
                <w:sz w:val="24"/>
                <w:szCs w:val="24"/>
              </w:rPr>
              <w:t xml:space="preserve">Formative Assessment </w:t>
            </w:r>
          </w:p>
        </w:tc>
        <w:tc>
          <w:tcPr>
            <w:tcW w:w="3413" w:type="dxa"/>
          </w:tcPr>
          <w:p w:rsidR="007E7FDA" w:rsidRDefault="007328DC">
            <w:pPr>
              <w:spacing w:after="200" w:line="276" w:lineRule="auto"/>
            </w:pPr>
            <w:r>
              <w:rPr>
                <w:sz w:val="24"/>
                <w:szCs w:val="24"/>
              </w:rPr>
              <w:t>- Informs instructional practice</w:t>
            </w:r>
          </w:p>
          <w:p w:rsidR="007E7FDA" w:rsidRDefault="007328DC">
            <w:pPr>
              <w:spacing w:after="200" w:line="276" w:lineRule="auto"/>
            </w:pPr>
            <w:r>
              <w:rPr>
                <w:sz w:val="24"/>
                <w:szCs w:val="24"/>
              </w:rPr>
              <w:t>- Determines need for              differentiation</w:t>
            </w:r>
          </w:p>
          <w:p w:rsidR="007E7FDA" w:rsidRDefault="007328DC">
            <w:pPr>
              <w:spacing w:after="200" w:line="276" w:lineRule="auto"/>
            </w:pPr>
            <w:r>
              <w:rPr>
                <w:sz w:val="24"/>
                <w:szCs w:val="24"/>
              </w:rPr>
              <w:t>- Provides practice of skill taught</w:t>
            </w:r>
          </w:p>
          <w:p w:rsidR="007E7FDA" w:rsidRDefault="007328DC">
            <w:pPr>
              <w:spacing w:after="200" w:line="276" w:lineRule="auto"/>
            </w:pPr>
            <w:r>
              <w:rPr>
                <w:sz w:val="24"/>
                <w:szCs w:val="24"/>
              </w:rPr>
              <w:t>- Gauges program effectiveness</w:t>
            </w:r>
          </w:p>
        </w:tc>
        <w:tc>
          <w:tcPr>
            <w:tcW w:w="3365" w:type="dxa"/>
          </w:tcPr>
          <w:p w:rsidR="007E7FDA" w:rsidRDefault="007328DC">
            <w:pPr>
              <w:spacing w:after="200" w:line="276" w:lineRule="auto"/>
            </w:pPr>
            <w:r>
              <w:rPr>
                <w:sz w:val="24"/>
                <w:szCs w:val="24"/>
              </w:rPr>
              <w:t>- Individual conferences</w:t>
            </w:r>
          </w:p>
          <w:p w:rsidR="007E7FDA" w:rsidRDefault="007328DC">
            <w:pPr>
              <w:spacing w:after="200" w:line="276" w:lineRule="auto"/>
            </w:pPr>
            <w:r>
              <w:rPr>
                <w:sz w:val="24"/>
                <w:szCs w:val="24"/>
              </w:rPr>
              <w:t>- Exit slips</w:t>
            </w:r>
          </w:p>
          <w:p w:rsidR="007E7FDA" w:rsidRDefault="007328DC">
            <w:pPr>
              <w:spacing w:after="200" w:line="276" w:lineRule="auto"/>
            </w:pPr>
            <w:r>
              <w:rPr>
                <w:sz w:val="24"/>
                <w:szCs w:val="24"/>
              </w:rPr>
              <w:t>- Homework checks</w:t>
            </w:r>
          </w:p>
          <w:p w:rsidR="007E7FDA" w:rsidRDefault="007328DC">
            <w:pPr>
              <w:spacing w:after="200" w:line="276" w:lineRule="auto"/>
            </w:pPr>
            <w:r>
              <w:rPr>
                <w:sz w:val="24"/>
                <w:szCs w:val="24"/>
              </w:rPr>
              <w:t>- Quizzes</w:t>
            </w:r>
          </w:p>
          <w:p w:rsidR="007E7FDA" w:rsidRDefault="007328DC">
            <w:pPr>
              <w:spacing w:after="200" w:line="276" w:lineRule="auto"/>
            </w:pPr>
            <w:r>
              <w:rPr>
                <w:sz w:val="24"/>
                <w:szCs w:val="24"/>
              </w:rPr>
              <w:t>- Checklists</w:t>
            </w:r>
          </w:p>
          <w:p w:rsidR="007E7FDA" w:rsidRDefault="007328DC">
            <w:pPr>
              <w:spacing w:after="200" w:line="276" w:lineRule="auto"/>
            </w:pPr>
            <w:r>
              <w:rPr>
                <w:sz w:val="24"/>
                <w:szCs w:val="24"/>
              </w:rPr>
              <w:t>- Process journals</w:t>
            </w:r>
          </w:p>
          <w:p w:rsidR="007E7FDA" w:rsidRDefault="007328DC">
            <w:pPr>
              <w:spacing w:after="200" w:line="276" w:lineRule="auto"/>
            </w:pPr>
            <w:r>
              <w:rPr>
                <w:sz w:val="24"/>
                <w:szCs w:val="24"/>
              </w:rPr>
              <w:t>- Anecdotal records</w:t>
            </w:r>
          </w:p>
          <w:p w:rsidR="007E7FDA" w:rsidRDefault="007E7FDA">
            <w:pPr>
              <w:spacing w:after="200" w:line="276" w:lineRule="auto"/>
            </w:pPr>
          </w:p>
        </w:tc>
      </w:tr>
      <w:tr w:rsidR="007E7FDA">
        <w:tc>
          <w:tcPr>
            <w:tcW w:w="3266" w:type="dxa"/>
          </w:tcPr>
          <w:p w:rsidR="007E7FDA" w:rsidRDefault="007328DC">
            <w:pPr>
              <w:widowControl w:val="0"/>
              <w:spacing w:line="285" w:lineRule="auto"/>
              <w:ind w:left="720" w:right="130" w:hanging="720"/>
              <w:jc w:val="both"/>
            </w:pPr>
            <w:r>
              <w:rPr>
                <w:b/>
                <w:sz w:val="24"/>
                <w:szCs w:val="24"/>
              </w:rPr>
              <w:t>Summative Assessment</w:t>
            </w:r>
          </w:p>
        </w:tc>
        <w:tc>
          <w:tcPr>
            <w:tcW w:w="3413" w:type="dxa"/>
          </w:tcPr>
          <w:p w:rsidR="007E7FDA" w:rsidRDefault="007328DC">
            <w:pPr>
              <w:widowControl w:val="0"/>
              <w:spacing w:line="285" w:lineRule="auto"/>
              <w:ind w:left="18" w:right="130"/>
            </w:pPr>
            <w:r>
              <w:rPr>
                <w:sz w:val="24"/>
                <w:szCs w:val="24"/>
              </w:rPr>
              <w:t>- Communicates learning expectations</w:t>
            </w:r>
          </w:p>
          <w:p w:rsidR="007E7FDA" w:rsidRDefault="007328DC">
            <w:pPr>
              <w:widowControl w:val="0"/>
              <w:spacing w:line="285" w:lineRule="auto"/>
              <w:ind w:left="18" w:right="130"/>
            </w:pPr>
            <w:r>
              <w:rPr>
                <w:sz w:val="24"/>
                <w:szCs w:val="24"/>
              </w:rPr>
              <w:t>- Provides the basis for evaluation</w:t>
            </w:r>
          </w:p>
          <w:p w:rsidR="007E7FDA" w:rsidRDefault="007328DC">
            <w:pPr>
              <w:widowControl w:val="0"/>
              <w:spacing w:line="285" w:lineRule="auto"/>
              <w:ind w:left="18" w:right="130"/>
            </w:pPr>
            <w:r>
              <w:rPr>
                <w:sz w:val="24"/>
                <w:szCs w:val="24"/>
              </w:rPr>
              <w:t>- Gauges program effectiveness</w:t>
            </w:r>
          </w:p>
        </w:tc>
        <w:tc>
          <w:tcPr>
            <w:tcW w:w="3365" w:type="dxa"/>
          </w:tcPr>
          <w:p w:rsidR="007E7FDA" w:rsidRDefault="007328DC">
            <w:pPr>
              <w:spacing w:after="200" w:line="276" w:lineRule="auto"/>
            </w:pPr>
            <w:r>
              <w:rPr>
                <w:sz w:val="24"/>
                <w:szCs w:val="24"/>
              </w:rPr>
              <w:t>- GRASPS tasks (see below)</w:t>
            </w:r>
          </w:p>
          <w:p w:rsidR="007E7FDA" w:rsidRDefault="007328DC">
            <w:pPr>
              <w:spacing w:after="200" w:line="276" w:lineRule="auto"/>
            </w:pPr>
            <w:r>
              <w:rPr>
                <w:sz w:val="24"/>
                <w:szCs w:val="24"/>
              </w:rPr>
              <w:t>- Tests</w:t>
            </w:r>
          </w:p>
          <w:p w:rsidR="007E7FDA" w:rsidRDefault="007328DC">
            <w:pPr>
              <w:spacing w:after="200" w:line="276" w:lineRule="auto"/>
            </w:pPr>
            <w:r>
              <w:rPr>
                <w:sz w:val="24"/>
                <w:szCs w:val="24"/>
              </w:rPr>
              <w:t>- Essays</w:t>
            </w:r>
          </w:p>
          <w:p w:rsidR="007E7FDA" w:rsidRDefault="007328DC">
            <w:pPr>
              <w:spacing w:after="200" w:line="276" w:lineRule="auto"/>
            </w:pPr>
            <w:r>
              <w:rPr>
                <w:sz w:val="24"/>
                <w:szCs w:val="24"/>
              </w:rPr>
              <w:t>- Lab assignments</w:t>
            </w:r>
          </w:p>
          <w:p w:rsidR="007E7FDA" w:rsidRDefault="007328DC">
            <w:pPr>
              <w:spacing w:after="200" w:line="276" w:lineRule="auto"/>
            </w:pPr>
            <w:r>
              <w:rPr>
                <w:sz w:val="24"/>
                <w:szCs w:val="24"/>
              </w:rPr>
              <w:t xml:space="preserve">- Performances </w:t>
            </w:r>
          </w:p>
          <w:p w:rsidR="007E7FDA" w:rsidRDefault="007E7FDA">
            <w:pPr>
              <w:spacing w:after="200" w:line="276" w:lineRule="auto"/>
            </w:pPr>
          </w:p>
        </w:tc>
      </w:tr>
    </w:tbl>
    <w:p w:rsidR="007E7FDA" w:rsidRDefault="007E7FDA"/>
    <w:p w:rsidR="007E7FDA" w:rsidRDefault="007E7FDA"/>
    <w:p w:rsidR="007E7FDA" w:rsidRDefault="007E7FDA"/>
    <w:p w:rsidR="007E7FDA" w:rsidRDefault="007328DC">
      <w:r>
        <w:rPr>
          <w:b/>
          <w:sz w:val="24"/>
          <w:szCs w:val="24"/>
        </w:rPr>
        <w:lastRenderedPageBreak/>
        <w:t xml:space="preserve">GRASPS – </w:t>
      </w:r>
      <w:r>
        <w:rPr>
          <w:sz w:val="24"/>
          <w:szCs w:val="24"/>
        </w:rPr>
        <w:t>An acronym that is used to assist teachers to help design and explain an authentic, real-</w:t>
      </w:r>
      <w:r>
        <w:rPr>
          <w:sz w:val="24"/>
          <w:szCs w:val="24"/>
        </w:rPr>
        <w:tab/>
        <w:t xml:space="preserve">world performance based assessment to students: Goal, Role, Audience, Situation, Product </w:t>
      </w:r>
      <w:r>
        <w:rPr>
          <w:sz w:val="24"/>
          <w:szCs w:val="24"/>
        </w:rPr>
        <w:tab/>
        <w:t xml:space="preserve">and Standards.  </w:t>
      </w:r>
    </w:p>
    <w:p w:rsidR="007E7FDA" w:rsidRDefault="007328DC">
      <w:pPr>
        <w:widowControl w:val="0"/>
        <w:numPr>
          <w:ilvl w:val="0"/>
          <w:numId w:val="6"/>
        </w:numPr>
        <w:tabs>
          <w:tab w:val="left" w:pos="220"/>
          <w:tab w:val="left" w:pos="720"/>
        </w:tabs>
        <w:spacing w:line="240" w:lineRule="auto"/>
        <w:ind w:firstLine="90"/>
        <w:rPr>
          <w:sz w:val="24"/>
          <w:szCs w:val="24"/>
        </w:rPr>
      </w:pPr>
      <w:r>
        <w:rPr>
          <w:b/>
          <w:sz w:val="24"/>
          <w:szCs w:val="24"/>
        </w:rPr>
        <w:t>Goal</w:t>
      </w:r>
      <w:r>
        <w:rPr>
          <w:sz w:val="24"/>
          <w:szCs w:val="24"/>
        </w:rPr>
        <w:t xml:space="preserve"> - Explains the outcome of the learning experience and explains the purpose of the experience and product creation.</w:t>
      </w:r>
    </w:p>
    <w:p w:rsidR="007E7FDA" w:rsidRDefault="007328DC">
      <w:pPr>
        <w:widowControl w:val="0"/>
        <w:numPr>
          <w:ilvl w:val="0"/>
          <w:numId w:val="6"/>
        </w:numPr>
        <w:tabs>
          <w:tab w:val="left" w:pos="220"/>
          <w:tab w:val="left" w:pos="720"/>
        </w:tabs>
        <w:spacing w:line="240" w:lineRule="auto"/>
        <w:ind w:firstLine="90"/>
        <w:rPr>
          <w:sz w:val="24"/>
          <w:szCs w:val="24"/>
        </w:rPr>
      </w:pPr>
      <w:r>
        <w:rPr>
          <w:b/>
          <w:sz w:val="24"/>
          <w:szCs w:val="24"/>
        </w:rPr>
        <w:t>Role</w:t>
      </w:r>
      <w:r>
        <w:rPr>
          <w:sz w:val="24"/>
          <w:szCs w:val="24"/>
        </w:rPr>
        <w:t xml:space="preserve"> - Provides the student with the position or individual persona they will become in order to accomplish the goal of the performance task. Roles in performance tasks help structure the real-world application of standards-based content. </w:t>
      </w:r>
    </w:p>
    <w:p w:rsidR="007E7FDA" w:rsidRDefault="007328DC">
      <w:pPr>
        <w:widowControl w:val="0"/>
        <w:numPr>
          <w:ilvl w:val="0"/>
          <w:numId w:val="6"/>
        </w:numPr>
        <w:tabs>
          <w:tab w:val="left" w:pos="220"/>
          <w:tab w:val="left" w:pos="1440"/>
        </w:tabs>
        <w:spacing w:line="240" w:lineRule="auto"/>
        <w:ind w:firstLine="90"/>
        <w:rPr>
          <w:sz w:val="24"/>
          <w:szCs w:val="24"/>
        </w:rPr>
      </w:pPr>
      <w:r>
        <w:rPr>
          <w:b/>
          <w:sz w:val="24"/>
          <w:szCs w:val="24"/>
        </w:rPr>
        <w:t>Audience</w:t>
      </w:r>
      <w:r>
        <w:rPr>
          <w:sz w:val="24"/>
          <w:szCs w:val="24"/>
        </w:rPr>
        <w:t xml:space="preserve"> – Describes the individual(s) who are interested in the products that have been created. These people will make a decision based upon the products and presentations created by the individual(s) assuming the role within the performance task.</w:t>
      </w:r>
    </w:p>
    <w:p w:rsidR="007E7FDA" w:rsidRDefault="007328DC">
      <w:pPr>
        <w:widowControl w:val="0"/>
        <w:numPr>
          <w:ilvl w:val="0"/>
          <w:numId w:val="6"/>
        </w:numPr>
        <w:tabs>
          <w:tab w:val="left" w:pos="220"/>
          <w:tab w:val="left" w:pos="720"/>
        </w:tabs>
        <w:spacing w:line="240" w:lineRule="auto"/>
        <w:ind w:firstLine="90"/>
        <w:rPr>
          <w:sz w:val="24"/>
          <w:szCs w:val="24"/>
        </w:rPr>
      </w:pPr>
      <w:r>
        <w:rPr>
          <w:b/>
          <w:sz w:val="24"/>
          <w:szCs w:val="24"/>
        </w:rPr>
        <w:t>Situation</w:t>
      </w:r>
      <w:r>
        <w:rPr>
          <w:sz w:val="24"/>
          <w:szCs w:val="24"/>
        </w:rPr>
        <w:t xml:space="preserve"> - Provides the participants with a contextual background for the task. Students will learn about the real-world application for the performance task.</w:t>
      </w:r>
    </w:p>
    <w:p w:rsidR="007E7FDA" w:rsidRDefault="007328DC">
      <w:pPr>
        <w:numPr>
          <w:ilvl w:val="0"/>
          <w:numId w:val="6"/>
        </w:numPr>
        <w:ind w:firstLine="90"/>
        <w:rPr>
          <w:sz w:val="24"/>
          <w:szCs w:val="24"/>
        </w:rPr>
      </w:pPr>
      <w:r>
        <w:rPr>
          <w:b/>
          <w:sz w:val="24"/>
          <w:szCs w:val="24"/>
        </w:rPr>
        <w:t>Product</w:t>
      </w:r>
      <w:r>
        <w:rPr>
          <w:sz w:val="24"/>
          <w:szCs w:val="24"/>
        </w:rPr>
        <w:t xml:space="preserve"> - The products provide various opportunities for students to demonstrate understanding. Based upon each individual learner and/or individual class, the educator can make appropriate instructional decisions for product development. </w:t>
      </w:r>
    </w:p>
    <w:p w:rsidR="007E7FDA" w:rsidRDefault="007328DC">
      <w:pPr>
        <w:numPr>
          <w:ilvl w:val="0"/>
          <w:numId w:val="6"/>
        </w:numPr>
        <w:ind w:firstLine="90"/>
        <w:rPr>
          <w:sz w:val="24"/>
          <w:szCs w:val="24"/>
        </w:rPr>
      </w:pPr>
      <w:r>
        <w:rPr>
          <w:b/>
          <w:sz w:val="24"/>
          <w:szCs w:val="24"/>
        </w:rPr>
        <w:t xml:space="preserve">Standards </w:t>
      </w:r>
      <w:r>
        <w:rPr>
          <w:sz w:val="24"/>
          <w:szCs w:val="24"/>
        </w:rPr>
        <w:t xml:space="preserve">– The standards that students have learned and are being assessed with the completion of the performance based task. </w:t>
      </w:r>
    </w:p>
    <w:p w:rsidR="007E7FDA" w:rsidRDefault="007328DC">
      <w:pPr>
        <w:ind w:left="810"/>
      </w:pPr>
      <w:r>
        <w:rPr>
          <w:i/>
          <w:sz w:val="24"/>
          <w:szCs w:val="24"/>
        </w:rPr>
        <w:t xml:space="preserve">Adapted from </w:t>
      </w:r>
      <w:hyperlink r:id="rId8">
        <w:r>
          <w:rPr>
            <w:i/>
            <w:color w:val="1155CC"/>
            <w:sz w:val="24"/>
            <w:szCs w:val="24"/>
            <w:u w:val="single"/>
          </w:rPr>
          <w:t>http://www.definedstem.com/learn/performance-task</w:t>
        </w:r>
      </w:hyperlink>
    </w:p>
    <w:p w:rsidR="007E7FDA" w:rsidRDefault="007E7FDA">
      <w:pPr>
        <w:spacing w:line="240" w:lineRule="auto"/>
        <w:ind w:left="810"/>
      </w:pPr>
    </w:p>
    <w:p w:rsidR="007E7FDA" w:rsidRDefault="007328DC">
      <w:pPr>
        <w:spacing w:line="240" w:lineRule="auto"/>
      </w:pPr>
      <w:r>
        <w:rPr>
          <w:b/>
          <w:sz w:val="28"/>
          <w:szCs w:val="28"/>
        </w:rPr>
        <w:t xml:space="preserve">MYP Assessment and Determining Achievement Levels </w:t>
      </w:r>
    </w:p>
    <w:p w:rsidR="007E7FDA" w:rsidRDefault="007328DC">
      <w:r>
        <w:rPr>
          <w:sz w:val="24"/>
          <w:szCs w:val="24"/>
        </w:rPr>
        <w:t xml:space="preserve">Teachers evaluate student performance by creating assessments that align with subject specific MYP criteria. These summative tasks assess the objectives of each subject, and must be assessed at least twice per year.  The middle school staff at Agassiz is small, often with only one teacher being responsible for teaching a subject.  For this reason, teachers do not create and give common assessments.  Despite this, during common planning time, teachers across subject areas and grade levels do the following: </w:t>
      </w:r>
    </w:p>
    <w:p w:rsidR="007E7FDA" w:rsidRDefault="007328DC">
      <w:pPr>
        <w:numPr>
          <w:ilvl w:val="0"/>
          <w:numId w:val="4"/>
        </w:numPr>
        <w:ind w:hanging="360"/>
        <w:rPr>
          <w:sz w:val="24"/>
          <w:szCs w:val="24"/>
        </w:rPr>
      </w:pPr>
      <w:r>
        <w:rPr>
          <w:sz w:val="24"/>
          <w:szCs w:val="24"/>
        </w:rPr>
        <w:t xml:space="preserve">Create subject group overviews which include the MYP objectives being taught </w:t>
      </w:r>
    </w:p>
    <w:p w:rsidR="007E7FDA" w:rsidRDefault="007328DC">
      <w:pPr>
        <w:numPr>
          <w:ilvl w:val="0"/>
          <w:numId w:val="4"/>
        </w:numPr>
        <w:ind w:hanging="360"/>
        <w:rPr>
          <w:sz w:val="24"/>
          <w:szCs w:val="24"/>
        </w:rPr>
      </w:pPr>
      <w:r>
        <w:rPr>
          <w:sz w:val="24"/>
          <w:szCs w:val="24"/>
        </w:rPr>
        <w:t>Discuss summative tasks in order to create an authentic, real-world GRASPS task</w:t>
      </w:r>
    </w:p>
    <w:p w:rsidR="007E7FDA" w:rsidRDefault="007328DC">
      <w:pPr>
        <w:numPr>
          <w:ilvl w:val="0"/>
          <w:numId w:val="4"/>
        </w:numPr>
        <w:ind w:hanging="360"/>
        <w:rPr>
          <w:sz w:val="24"/>
          <w:szCs w:val="24"/>
        </w:rPr>
      </w:pPr>
      <w:r>
        <w:rPr>
          <w:sz w:val="24"/>
          <w:szCs w:val="24"/>
        </w:rPr>
        <w:t>Write task specific clarifications in student friendly language</w:t>
      </w:r>
    </w:p>
    <w:p w:rsidR="007E7FDA" w:rsidRDefault="007328DC">
      <w:pPr>
        <w:numPr>
          <w:ilvl w:val="0"/>
          <w:numId w:val="4"/>
        </w:numPr>
        <w:ind w:hanging="360"/>
        <w:rPr>
          <w:sz w:val="24"/>
          <w:szCs w:val="24"/>
        </w:rPr>
      </w:pPr>
      <w:r>
        <w:rPr>
          <w:sz w:val="24"/>
          <w:szCs w:val="24"/>
        </w:rPr>
        <w:t xml:space="preserve">Standardize MYP assessments </w:t>
      </w:r>
    </w:p>
    <w:p w:rsidR="007E7FDA" w:rsidRDefault="007328DC">
      <w:pPr>
        <w:numPr>
          <w:ilvl w:val="0"/>
          <w:numId w:val="4"/>
        </w:numPr>
        <w:ind w:hanging="360"/>
        <w:rPr>
          <w:sz w:val="24"/>
          <w:szCs w:val="24"/>
        </w:rPr>
      </w:pPr>
      <w:r>
        <w:rPr>
          <w:sz w:val="24"/>
          <w:szCs w:val="24"/>
        </w:rPr>
        <w:t>Reflect on student achievement, summative tasks, and MYP rubrics, including the task specific clarification</w:t>
      </w:r>
    </w:p>
    <w:p w:rsidR="007E7FDA" w:rsidRDefault="007E7FDA"/>
    <w:p w:rsidR="007E7FDA" w:rsidRDefault="007328DC">
      <w:r>
        <w:rPr>
          <w:b/>
          <w:sz w:val="28"/>
          <w:szCs w:val="28"/>
        </w:rPr>
        <w:t xml:space="preserve">MYP Assessment Recording and Reporting </w:t>
      </w:r>
    </w:p>
    <w:p w:rsidR="007E7FDA" w:rsidRDefault="007328DC">
      <w:r>
        <w:rPr>
          <w:sz w:val="24"/>
          <w:szCs w:val="24"/>
        </w:rPr>
        <w:t xml:space="preserve">At Agassiz, we believe that a partnership exists between parents, students, teachers, and staff.  The following practices are used to report assessment purpose and results to parents: </w:t>
      </w:r>
    </w:p>
    <w:p w:rsidR="007E7FDA" w:rsidRDefault="007328DC">
      <w:pPr>
        <w:numPr>
          <w:ilvl w:val="0"/>
          <w:numId w:val="5"/>
        </w:numPr>
        <w:spacing w:line="240" w:lineRule="auto"/>
        <w:ind w:hanging="360"/>
        <w:rPr>
          <w:sz w:val="24"/>
          <w:szCs w:val="24"/>
        </w:rPr>
      </w:pPr>
      <w:r>
        <w:rPr>
          <w:sz w:val="24"/>
          <w:szCs w:val="24"/>
        </w:rPr>
        <w:t xml:space="preserve">District-wide assessment calendar </w:t>
      </w:r>
    </w:p>
    <w:p w:rsidR="007E7FDA" w:rsidRDefault="007328DC">
      <w:pPr>
        <w:numPr>
          <w:ilvl w:val="0"/>
          <w:numId w:val="5"/>
        </w:numPr>
        <w:spacing w:line="240" w:lineRule="auto"/>
        <w:ind w:hanging="360"/>
        <w:rPr>
          <w:sz w:val="24"/>
          <w:szCs w:val="24"/>
        </w:rPr>
      </w:pPr>
      <w:r>
        <w:rPr>
          <w:sz w:val="24"/>
          <w:szCs w:val="24"/>
        </w:rPr>
        <w:t>Progress reports</w:t>
      </w:r>
    </w:p>
    <w:p w:rsidR="007E7FDA" w:rsidRDefault="007328DC">
      <w:pPr>
        <w:numPr>
          <w:ilvl w:val="0"/>
          <w:numId w:val="5"/>
        </w:numPr>
        <w:spacing w:line="240" w:lineRule="auto"/>
        <w:ind w:hanging="360"/>
        <w:rPr>
          <w:sz w:val="24"/>
          <w:szCs w:val="24"/>
        </w:rPr>
      </w:pPr>
      <w:r>
        <w:rPr>
          <w:sz w:val="24"/>
          <w:szCs w:val="24"/>
        </w:rPr>
        <w:t>Parent portal accessing Gradebook</w:t>
      </w:r>
    </w:p>
    <w:p w:rsidR="007E7FDA" w:rsidRDefault="007328DC">
      <w:pPr>
        <w:numPr>
          <w:ilvl w:val="0"/>
          <w:numId w:val="5"/>
        </w:numPr>
        <w:spacing w:line="240" w:lineRule="auto"/>
        <w:ind w:hanging="360"/>
        <w:rPr>
          <w:sz w:val="24"/>
          <w:szCs w:val="24"/>
        </w:rPr>
      </w:pPr>
      <w:r>
        <w:rPr>
          <w:sz w:val="24"/>
          <w:szCs w:val="24"/>
        </w:rPr>
        <w:t>Classroom handbook includes categories and weight</w:t>
      </w:r>
    </w:p>
    <w:p w:rsidR="007E7FDA" w:rsidRDefault="007328DC">
      <w:pPr>
        <w:numPr>
          <w:ilvl w:val="0"/>
          <w:numId w:val="5"/>
        </w:numPr>
        <w:spacing w:line="240" w:lineRule="auto"/>
        <w:ind w:hanging="360"/>
        <w:rPr>
          <w:sz w:val="24"/>
          <w:szCs w:val="24"/>
        </w:rPr>
      </w:pPr>
      <w:r>
        <w:rPr>
          <w:sz w:val="24"/>
          <w:szCs w:val="24"/>
        </w:rPr>
        <w:t xml:space="preserve">MYP student-parent led conference </w:t>
      </w:r>
    </w:p>
    <w:p w:rsidR="007E7FDA" w:rsidRDefault="007328DC">
      <w:pPr>
        <w:numPr>
          <w:ilvl w:val="0"/>
          <w:numId w:val="5"/>
        </w:numPr>
        <w:spacing w:line="240" w:lineRule="auto"/>
        <w:ind w:hanging="360"/>
        <w:rPr>
          <w:sz w:val="24"/>
          <w:szCs w:val="24"/>
        </w:rPr>
      </w:pPr>
      <w:r>
        <w:rPr>
          <w:sz w:val="24"/>
          <w:szCs w:val="24"/>
        </w:rPr>
        <w:t>Curriculum night</w:t>
      </w:r>
    </w:p>
    <w:p w:rsidR="007E7FDA" w:rsidRDefault="007328DC">
      <w:pPr>
        <w:numPr>
          <w:ilvl w:val="0"/>
          <w:numId w:val="5"/>
        </w:numPr>
        <w:spacing w:line="240" w:lineRule="auto"/>
        <w:ind w:hanging="360"/>
        <w:rPr>
          <w:sz w:val="24"/>
          <w:szCs w:val="24"/>
        </w:rPr>
      </w:pPr>
      <w:r>
        <w:rPr>
          <w:sz w:val="24"/>
          <w:szCs w:val="24"/>
        </w:rPr>
        <w:t>Parent-teacher conferences</w:t>
      </w:r>
    </w:p>
    <w:p w:rsidR="007E7FDA" w:rsidRDefault="007328DC">
      <w:pPr>
        <w:numPr>
          <w:ilvl w:val="0"/>
          <w:numId w:val="5"/>
        </w:numPr>
        <w:spacing w:line="240" w:lineRule="auto"/>
        <w:ind w:hanging="360"/>
        <w:rPr>
          <w:sz w:val="24"/>
          <w:szCs w:val="24"/>
        </w:rPr>
      </w:pPr>
      <w:r>
        <w:rPr>
          <w:sz w:val="24"/>
          <w:szCs w:val="24"/>
        </w:rPr>
        <w:t>IEP meetings</w:t>
      </w:r>
    </w:p>
    <w:p w:rsidR="007E7FDA" w:rsidRDefault="007328DC">
      <w:pPr>
        <w:numPr>
          <w:ilvl w:val="0"/>
          <w:numId w:val="5"/>
        </w:numPr>
        <w:spacing w:line="240" w:lineRule="auto"/>
        <w:ind w:hanging="360"/>
        <w:rPr>
          <w:sz w:val="24"/>
          <w:szCs w:val="24"/>
        </w:rPr>
      </w:pPr>
      <w:r>
        <w:rPr>
          <w:sz w:val="24"/>
          <w:szCs w:val="24"/>
        </w:rPr>
        <w:t>Rubrics posted on websites</w:t>
      </w:r>
    </w:p>
    <w:p w:rsidR="007E7FDA" w:rsidRDefault="007328DC">
      <w:pPr>
        <w:numPr>
          <w:ilvl w:val="0"/>
          <w:numId w:val="5"/>
        </w:numPr>
        <w:ind w:hanging="360"/>
        <w:rPr>
          <w:sz w:val="24"/>
          <w:szCs w:val="24"/>
        </w:rPr>
      </w:pPr>
      <w:r>
        <w:rPr>
          <w:sz w:val="24"/>
          <w:szCs w:val="24"/>
        </w:rPr>
        <w:t xml:space="preserve">Open house events to showcase student assessed work </w:t>
      </w:r>
    </w:p>
    <w:p w:rsidR="007E7FDA" w:rsidRDefault="007E7FDA"/>
    <w:p w:rsidR="007E7FDA" w:rsidRDefault="007328DC">
      <w:r>
        <w:rPr>
          <w:b/>
          <w:sz w:val="28"/>
          <w:szCs w:val="28"/>
        </w:rPr>
        <w:t>Grades and Report Cards</w:t>
      </w:r>
    </w:p>
    <w:p w:rsidR="007E7FDA" w:rsidRDefault="007328DC">
      <w:r>
        <w:rPr>
          <w:sz w:val="24"/>
          <w:szCs w:val="24"/>
        </w:rPr>
        <w:t xml:space="preserve">Currently, teachers inform students of their proficiency in IB subject area objectives by sharing their achievement levels on the MYP rubrics for each criterion.  These rubrics provide students with information about their overall achievement on the assessment, as well as the breakdown of their achievement toward each objective within the criterion.  Teachers offer specific written feedback on the rubric to help students improve on future summative tasks.  Students use this feedback to reflect on their work – highlighting their strengths, noting their areas for growth, and creating a plan for improvement.  </w:t>
      </w:r>
    </w:p>
    <w:p w:rsidR="007E7FDA" w:rsidRDefault="007328DC">
      <w:r>
        <w:rPr>
          <w:sz w:val="24"/>
          <w:szCs w:val="24"/>
        </w:rPr>
        <w:t>All CPS schools report student progress using a grading scale.  Currently, at Agassiz, IB levels of achievement are translated into a standardized point scale.  This is then entere</w:t>
      </w:r>
      <w:r w:rsidR="0063045B">
        <w:rPr>
          <w:sz w:val="24"/>
          <w:szCs w:val="24"/>
        </w:rPr>
        <w:t>d into Gradebook as one or more</w:t>
      </w:r>
      <w:r>
        <w:rPr>
          <w:sz w:val="24"/>
          <w:szCs w:val="24"/>
        </w:rPr>
        <w:t xml:space="preserve"> assessments for the quarter.  </w:t>
      </w:r>
    </w:p>
    <w:tbl>
      <w:tblPr>
        <w:tblStyle w:val="a1"/>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948"/>
        <w:gridCol w:w="978"/>
        <w:gridCol w:w="979"/>
        <w:gridCol w:w="979"/>
        <w:gridCol w:w="979"/>
        <w:gridCol w:w="979"/>
        <w:gridCol w:w="979"/>
        <w:gridCol w:w="979"/>
        <w:gridCol w:w="952"/>
      </w:tblGrid>
      <w:tr w:rsidR="007E7FDA" w:rsidTr="00036854">
        <w:tc>
          <w:tcPr>
            <w:tcW w:w="1400" w:type="dxa"/>
          </w:tcPr>
          <w:p w:rsidR="007E7FDA" w:rsidRDefault="007328DC">
            <w:pPr>
              <w:spacing w:after="200" w:line="276" w:lineRule="auto"/>
              <w:jc w:val="center"/>
            </w:pPr>
            <w:r>
              <w:rPr>
                <w:b/>
                <w:sz w:val="24"/>
                <w:szCs w:val="24"/>
              </w:rPr>
              <w:t>MYP Score</w:t>
            </w:r>
          </w:p>
        </w:tc>
        <w:tc>
          <w:tcPr>
            <w:tcW w:w="948" w:type="dxa"/>
          </w:tcPr>
          <w:p w:rsidR="007E7FDA" w:rsidRDefault="007328DC">
            <w:pPr>
              <w:spacing w:after="200" w:line="276" w:lineRule="auto"/>
              <w:jc w:val="center"/>
            </w:pPr>
            <w:r>
              <w:rPr>
                <w:sz w:val="24"/>
                <w:szCs w:val="24"/>
              </w:rPr>
              <w:t>8</w:t>
            </w:r>
          </w:p>
        </w:tc>
        <w:tc>
          <w:tcPr>
            <w:tcW w:w="978" w:type="dxa"/>
          </w:tcPr>
          <w:p w:rsidR="007E7FDA" w:rsidRDefault="007328DC">
            <w:pPr>
              <w:spacing w:after="200" w:line="276" w:lineRule="auto"/>
              <w:jc w:val="center"/>
            </w:pPr>
            <w:r>
              <w:rPr>
                <w:sz w:val="24"/>
                <w:szCs w:val="24"/>
              </w:rPr>
              <w:t>7</w:t>
            </w:r>
          </w:p>
        </w:tc>
        <w:tc>
          <w:tcPr>
            <w:tcW w:w="979" w:type="dxa"/>
          </w:tcPr>
          <w:p w:rsidR="007E7FDA" w:rsidRDefault="007328DC">
            <w:pPr>
              <w:spacing w:after="200" w:line="276" w:lineRule="auto"/>
              <w:jc w:val="center"/>
            </w:pPr>
            <w:r>
              <w:rPr>
                <w:sz w:val="24"/>
                <w:szCs w:val="24"/>
              </w:rPr>
              <w:t>6</w:t>
            </w:r>
          </w:p>
        </w:tc>
        <w:tc>
          <w:tcPr>
            <w:tcW w:w="979" w:type="dxa"/>
          </w:tcPr>
          <w:p w:rsidR="007E7FDA" w:rsidRDefault="007328DC">
            <w:pPr>
              <w:spacing w:after="200" w:line="276" w:lineRule="auto"/>
              <w:jc w:val="center"/>
            </w:pPr>
            <w:r>
              <w:rPr>
                <w:sz w:val="24"/>
                <w:szCs w:val="24"/>
              </w:rPr>
              <w:t>5</w:t>
            </w:r>
          </w:p>
        </w:tc>
        <w:tc>
          <w:tcPr>
            <w:tcW w:w="979" w:type="dxa"/>
          </w:tcPr>
          <w:p w:rsidR="007E7FDA" w:rsidRDefault="007328DC">
            <w:pPr>
              <w:spacing w:after="200" w:line="276" w:lineRule="auto"/>
              <w:jc w:val="center"/>
            </w:pPr>
            <w:r>
              <w:rPr>
                <w:sz w:val="24"/>
                <w:szCs w:val="24"/>
              </w:rPr>
              <w:t>4</w:t>
            </w:r>
          </w:p>
        </w:tc>
        <w:tc>
          <w:tcPr>
            <w:tcW w:w="979" w:type="dxa"/>
          </w:tcPr>
          <w:p w:rsidR="007E7FDA" w:rsidRDefault="007328DC">
            <w:pPr>
              <w:spacing w:after="200" w:line="276" w:lineRule="auto"/>
              <w:jc w:val="center"/>
            </w:pPr>
            <w:r>
              <w:rPr>
                <w:sz w:val="24"/>
                <w:szCs w:val="24"/>
              </w:rPr>
              <w:t>3</w:t>
            </w:r>
          </w:p>
        </w:tc>
        <w:tc>
          <w:tcPr>
            <w:tcW w:w="979" w:type="dxa"/>
          </w:tcPr>
          <w:p w:rsidR="007E7FDA" w:rsidRDefault="007328DC">
            <w:pPr>
              <w:spacing w:after="200" w:line="276" w:lineRule="auto"/>
              <w:jc w:val="center"/>
            </w:pPr>
            <w:r>
              <w:rPr>
                <w:sz w:val="24"/>
                <w:szCs w:val="24"/>
              </w:rPr>
              <w:t>2</w:t>
            </w:r>
          </w:p>
        </w:tc>
        <w:tc>
          <w:tcPr>
            <w:tcW w:w="979" w:type="dxa"/>
          </w:tcPr>
          <w:p w:rsidR="007E7FDA" w:rsidRDefault="007328DC">
            <w:pPr>
              <w:spacing w:after="200" w:line="276" w:lineRule="auto"/>
              <w:jc w:val="center"/>
            </w:pPr>
            <w:r>
              <w:rPr>
                <w:sz w:val="24"/>
                <w:szCs w:val="24"/>
              </w:rPr>
              <w:t>1</w:t>
            </w:r>
          </w:p>
        </w:tc>
        <w:tc>
          <w:tcPr>
            <w:tcW w:w="952" w:type="dxa"/>
          </w:tcPr>
          <w:p w:rsidR="007E7FDA" w:rsidRDefault="007328DC">
            <w:pPr>
              <w:spacing w:after="200" w:line="276" w:lineRule="auto"/>
              <w:jc w:val="center"/>
            </w:pPr>
            <w:r>
              <w:rPr>
                <w:sz w:val="24"/>
                <w:szCs w:val="24"/>
              </w:rPr>
              <w:t>0</w:t>
            </w:r>
          </w:p>
        </w:tc>
      </w:tr>
      <w:tr w:rsidR="007E7FDA" w:rsidTr="00036854">
        <w:tc>
          <w:tcPr>
            <w:tcW w:w="1400" w:type="dxa"/>
          </w:tcPr>
          <w:p w:rsidR="007E7FDA" w:rsidRDefault="007328DC">
            <w:pPr>
              <w:spacing w:after="200" w:line="276" w:lineRule="auto"/>
              <w:jc w:val="center"/>
            </w:pPr>
            <w:r>
              <w:rPr>
                <w:b/>
                <w:sz w:val="24"/>
                <w:szCs w:val="24"/>
              </w:rPr>
              <w:t>Conversion</w:t>
            </w:r>
          </w:p>
        </w:tc>
        <w:tc>
          <w:tcPr>
            <w:tcW w:w="948" w:type="dxa"/>
          </w:tcPr>
          <w:p w:rsidR="007E7FDA" w:rsidRDefault="007328DC">
            <w:pPr>
              <w:spacing w:after="200" w:line="276" w:lineRule="auto"/>
              <w:jc w:val="center"/>
            </w:pPr>
            <w:r>
              <w:rPr>
                <w:sz w:val="24"/>
                <w:szCs w:val="24"/>
              </w:rPr>
              <w:t>100</w:t>
            </w:r>
          </w:p>
        </w:tc>
        <w:tc>
          <w:tcPr>
            <w:tcW w:w="978" w:type="dxa"/>
          </w:tcPr>
          <w:p w:rsidR="007E7FDA" w:rsidRDefault="002B74F5">
            <w:pPr>
              <w:spacing w:after="200" w:line="276" w:lineRule="auto"/>
              <w:jc w:val="center"/>
            </w:pPr>
            <w:r>
              <w:rPr>
                <w:sz w:val="24"/>
                <w:szCs w:val="24"/>
              </w:rPr>
              <w:t>95</w:t>
            </w:r>
          </w:p>
        </w:tc>
        <w:tc>
          <w:tcPr>
            <w:tcW w:w="979" w:type="dxa"/>
          </w:tcPr>
          <w:p w:rsidR="007E7FDA" w:rsidRDefault="002B74F5">
            <w:pPr>
              <w:spacing w:after="200" w:line="276" w:lineRule="auto"/>
              <w:jc w:val="center"/>
            </w:pPr>
            <w:r>
              <w:rPr>
                <w:sz w:val="24"/>
                <w:szCs w:val="24"/>
              </w:rPr>
              <w:t>89</w:t>
            </w:r>
          </w:p>
        </w:tc>
        <w:tc>
          <w:tcPr>
            <w:tcW w:w="979" w:type="dxa"/>
          </w:tcPr>
          <w:p w:rsidR="007E7FDA" w:rsidRDefault="002B74F5">
            <w:pPr>
              <w:spacing w:after="200" w:line="276" w:lineRule="auto"/>
              <w:jc w:val="center"/>
            </w:pPr>
            <w:r>
              <w:rPr>
                <w:sz w:val="24"/>
                <w:szCs w:val="24"/>
              </w:rPr>
              <w:t>85</w:t>
            </w:r>
          </w:p>
        </w:tc>
        <w:tc>
          <w:tcPr>
            <w:tcW w:w="979" w:type="dxa"/>
          </w:tcPr>
          <w:p w:rsidR="007E7FDA" w:rsidRDefault="002B74F5">
            <w:pPr>
              <w:spacing w:after="200" w:line="276" w:lineRule="auto"/>
              <w:jc w:val="center"/>
            </w:pPr>
            <w:r>
              <w:rPr>
                <w:sz w:val="24"/>
                <w:szCs w:val="24"/>
              </w:rPr>
              <w:t>79</w:t>
            </w:r>
          </w:p>
        </w:tc>
        <w:tc>
          <w:tcPr>
            <w:tcW w:w="979" w:type="dxa"/>
          </w:tcPr>
          <w:p w:rsidR="007E7FDA" w:rsidRDefault="002B74F5">
            <w:pPr>
              <w:spacing w:after="200" w:line="276" w:lineRule="auto"/>
              <w:jc w:val="center"/>
            </w:pPr>
            <w:r>
              <w:rPr>
                <w:sz w:val="24"/>
                <w:szCs w:val="24"/>
              </w:rPr>
              <w:t>75</w:t>
            </w:r>
          </w:p>
        </w:tc>
        <w:tc>
          <w:tcPr>
            <w:tcW w:w="979" w:type="dxa"/>
          </w:tcPr>
          <w:p w:rsidR="007E7FDA" w:rsidRDefault="002B74F5">
            <w:pPr>
              <w:spacing w:after="200" w:line="276" w:lineRule="auto"/>
              <w:jc w:val="center"/>
            </w:pPr>
            <w:r>
              <w:rPr>
                <w:sz w:val="24"/>
                <w:szCs w:val="24"/>
              </w:rPr>
              <w:t>69</w:t>
            </w:r>
          </w:p>
        </w:tc>
        <w:tc>
          <w:tcPr>
            <w:tcW w:w="979" w:type="dxa"/>
          </w:tcPr>
          <w:p w:rsidR="007E7FDA" w:rsidRDefault="002B74F5">
            <w:pPr>
              <w:spacing w:after="200" w:line="276" w:lineRule="auto"/>
              <w:jc w:val="center"/>
            </w:pPr>
            <w:r>
              <w:rPr>
                <w:sz w:val="24"/>
                <w:szCs w:val="24"/>
              </w:rPr>
              <w:t>65</w:t>
            </w:r>
          </w:p>
        </w:tc>
        <w:tc>
          <w:tcPr>
            <w:tcW w:w="952" w:type="dxa"/>
          </w:tcPr>
          <w:p w:rsidR="007E7FDA" w:rsidRDefault="002B74F5">
            <w:pPr>
              <w:spacing w:after="200" w:line="276" w:lineRule="auto"/>
              <w:jc w:val="center"/>
            </w:pPr>
            <w:r>
              <w:rPr>
                <w:sz w:val="24"/>
                <w:szCs w:val="24"/>
              </w:rPr>
              <w:t>59</w:t>
            </w:r>
            <w:bookmarkStart w:id="0" w:name="_GoBack"/>
            <w:bookmarkEnd w:id="0"/>
          </w:p>
        </w:tc>
      </w:tr>
      <w:tr w:rsidR="007E7FDA" w:rsidTr="00036854">
        <w:tc>
          <w:tcPr>
            <w:tcW w:w="1400" w:type="dxa"/>
          </w:tcPr>
          <w:p w:rsidR="007E7FDA" w:rsidRDefault="007328DC">
            <w:pPr>
              <w:spacing w:after="200" w:line="276" w:lineRule="auto"/>
              <w:jc w:val="center"/>
            </w:pPr>
            <w:r>
              <w:rPr>
                <w:b/>
                <w:sz w:val="24"/>
                <w:szCs w:val="24"/>
              </w:rPr>
              <w:t>Grade</w:t>
            </w:r>
          </w:p>
        </w:tc>
        <w:tc>
          <w:tcPr>
            <w:tcW w:w="948" w:type="dxa"/>
          </w:tcPr>
          <w:p w:rsidR="007E7FDA" w:rsidRDefault="007328DC">
            <w:pPr>
              <w:spacing w:after="200" w:line="276" w:lineRule="auto"/>
              <w:jc w:val="center"/>
            </w:pPr>
            <w:r>
              <w:rPr>
                <w:sz w:val="24"/>
                <w:szCs w:val="24"/>
              </w:rPr>
              <w:t>A</w:t>
            </w:r>
          </w:p>
        </w:tc>
        <w:tc>
          <w:tcPr>
            <w:tcW w:w="978" w:type="dxa"/>
          </w:tcPr>
          <w:p w:rsidR="007E7FDA" w:rsidRDefault="007328DC">
            <w:pPr>
              <w:spacing w:after="200" w:line="276" w:lineRule="auto"/>
              <w:jc w:val="center"/>
            </w:pPr>
            <w:r>
              <w:rPr>
                <w:sz w:val="24"/>
                <w:szCs w:val="24"/>
              </w:rPr>
              <w:t>A</w:t>
            </w:r>
          </w:p>
        </w:tc>
        <w:tc>
          <w:tcPr>
            <w:tcW w:w="979" w:type="dxa"/>
          </w:tcPr>
          <w:p w:rsidR="007E7FDA" w:rsidRDefault="007328DC">
            <w:pPr>
              <w:spacing w:after="200" w:line="276" w:lineRule="auto"/>
              <w:jc w:val="center"/>
            </w:pPr>
            <w:r>
              <w:rPr>
                <w:sz w:val="24"/>
                <w:szCs w:val="24"/>
              </w:rPr>
              <w:t>B</w:t>
            </w:r>
          </w:p>
        </w:tc>
        <w:tc>
          <w:tcPr>
            <w:tcW w:w="979" w:type="dxa"/>
          </w:tcPr>
          <w:p w:rsidR="007E7FDA" w:rsidRDefault="007328DC">
            <w:pPr>
              <w:spacing w:after="200" w:line="276" w:lineRule="auto"/>
              <w:jc w:val="center"/>
            </w:pPr>
            <w:r>
              <w:rPr>
                <w:sz w:val="24"/>
                <w:szCs w:val="24"/>
              </w:rPr>
              <w:t>B</w:t>
            </w:r>
          </w:p>
        </w:tc>
        <w:tc>
          <w:tcPr>
            <w:tcW w:w="979" w:type="dxa"/>
          </w:tcPr>
          <w:p w:rsidR="007E7FDA" w:rsidRDefault="007328DC">
            <w:pPr>
              <w:spacing w:after="200" w:line="276" w:lineRule="auto"/>
              <w:jc w:val="center"/>
            </w:pPr>
            <w:r>
              <w:rPr>
                <w:sz w:val="24"/>
                <w:szCs w:val="24"/>
              </w:rPr>
              <w:t>C</w:t>
            </w:r>
          </w:p>
        </w:tc>
        <w:tc>
          <w:tcPr>
            <w:tcW w:w="979" w:type="dxa"/>
          </w:tcPr>
          <w:p w:rsidR="007E7FDA" w:rsidRDefault="007328DC">
            <w:pPr>
              <w:spacing w:after="200" w:line="276" w:lineRule="auto"/>
              <w:jc w:val="center"/>
            </w:pPr>
            <w:r>
              <w:rPr>
                <w:sz w:val="24"/>
                <w:szCs w:val="24"/>
              </w:rPr>
              <w:t>C</w:t>
            </w:r>
          </w:p>
        </w:tc>
        <w:tc>
          <w:tcPr>
            <w:tcW w:w="979" w:type="dxa"/>
          </w:tcPr>
          <w:p w:rsidR="007E7FDA" w:rsidRDefault="007328DC">
            <w:pPr>
              <w:spacing w:after="200" w:line="276" w:lineRule="auto"/>
              <w:jc w:val="center"/>
            </w:pPr>
            <w:r>
              <w:rPr>
                <w:sz w:val="24"/>
                <w:szCs w:val="24"/>
              </w:rPr>
              <w:t>D</w:t>
            </w:r>
          </w:p>
        </w:tc>
        <w:tc>
          <w:tcPr>
            <w:tcW w:w="979" w:type="dxa"/>
          </w:tcPr>
          <w:p w:rsidR="007E7FDA" w:rsidRDefault="007328DC">
            <w:pPr>
              <w:spacing w:after="200" w:line="276" w:lineRule="auto"/>
              <w:jc w:val="center"/>
            </w:pPr>
            <w:r>
              <w:rPr>
                <w:sz w:val="24"/>
                <w:szCs w:val="24"/>
              </w:rPr>
              <w:t>D</w:t>
            </w:r>
          </w:p>
        </w:tc>
        <w:tc>
          <w:tcPr>
            <w:tcW w:w="952" w:type="dxa"/>
          </w:tcPr>
          <w:p w:rsidR="007E7FDA" w:rsidRDefault="007328DC">
            <w:pPr>
              <w:spacing w:after="200" w:line="276" w:lineRule="auto"/>
              <w:jc w:val="center"/>
            </w:pPr>
            <w:r>
              <w:rPr>
                <w:sz w:val="24"/>
                <w:szCs w:val="24"/>
              </w:rPr>
              <w:t>F</w:t>
            </w:r>
          </w:p>
        </w:tc>
      </w:tr>
    </w:tbl>
    <w:p w:rsidR="007E7FDA" w:rsidRDefault="007E7FDA">
      <w:pPr>
        <w:jc w:val="center"/>
      </w:pPr>
    </w:p>
    <w:p w:rsidR="007E7FDA" w:rsidRDefault="007E7FDA">
      <w:pPr>
        <w:widowControl w:val="0"/>
        <w:spacing w:after="240"/>
      </w:pPr>
    </w:p>
    <w:p w:rsidR="007E7FDA" w:rsidRDefault="007328DC">
      <w:pPr>
        <w:widowControl w:val="0"/>
        <w:spacing w:after="240"/>
      </w:pPr>
      <w:r>
        <w:rPr>
          <w:sz w:val="24"/>
          <w:szCs w:val="24"/>
        </w:rPr>
        <w:t>Within MYP units of inquiry, students are assessed using the appropriate and required program year assessment criteria. In sixth</w:t>
      </w:r>
      <w:r>
        <w:rPr>
          <w:sz w:val="24"/>
          <w:szCs w:val="24"/>
          <w:vertAlign w:val="superscript"/>
        </w:rPr>
        <w:t xml:space="preserve"> </w:t>
      </w:r>
      <w:r>
        <w:rPr>
          <w:sz w:val="24"/>
          <w:szCs w:val="24"/>
        </w:rPr>
        <w:t>grade, teachers use the Year 1 Assessment Criteria and in eighth grade, teachers use the Year 3 Assessment Criteria. For seventh</w:t>
      </w:r>
      <w:r>
        <w:rPr>
          <w:sz w:val="24"/>
          <w:szCs w:val="24"/>
          <w:vertAlign w:val="superscript"/>
        </w:rPr>
        <w:t xml:space="preserve"> </w:t>
      </w:r>
      <w:r>
        <w:rPr>
          <w:sz w:val="24"/>
          <w:szCs w:val="24"/>
        </w:rPr>
        <w:t xml:space="preserve">grade, teachers use the Year 1 Assessment Criteria for the first two quarters and the Year 3 Assessment Criteria for the last two quarters of the year. The MYP Assessment Criteria is directly aligned to the objectives for each subject area (See Appendix D).  </w:t>
      </w:r>
    </w:p>
    <w:p w:rsidR="007E7FDA" w:rsidRDefault="007E7FDA"/>
    <w:p w:rsidR="007E7FDA" w:rsidRDefault="007328DC">
      <w:r>
        <w:rPr>
          <w:b/>
          <w:sz w:val="28"/>
          <w:szCs w:val="28"/>
        </w:rPr>
        <w:t>Communication of Assessment Policy</w:t>
      </w:r>
    </w:p>
    <w:p w:rsidR="007E7FDA" w:rsidRDefault="007328DC">
      <w:pPr>
        <w:spacing w:after="240"/>
      </w:pPr>
      <w:r>
        <w:rPr>
          <w:sz w:val="24"/>
          <w:szCs w:val="24"/>
        </w:rPr>
        <w:t xml:space="preserve">There are several ways the assessment policy is shared with the Agassiz community.  Staff members learn of the development of the policy during grade level team meetings.  Policies are displayed at an information table during report card pick-up.  The IB coordinator designate attends Local School Council (LSC) meetings to inform the governing body of the policy.  Once complete, the policy will be made available to the community at large on the school’s website. </w:t>
      </w:r>
    </w:p>
    <w:p w:rsidR="007E7FDA" w:rsidRDefault="007E7FDA">
      <w:pPr>
        <w:spacing w:after="240"/>
      </w:pPr>
    </w:p>
    <w:p w:rsidR="007E7FDA" w:rsidRDefault="007328DC">
      <w:pPr>
        <w:spacing w:after="240"/>
      </w:pPr>
      <w:r>
        <w:rPr>
          <w:b/>
          <w:sz w:val="28"/>
          <w:szCs w:val="28"/>
        </w:rPr>
        <w:t>Review of the School Assessment Policy</w:t>
      </w:r>
    </w:p>
    <w:p w:rsidR="007E7FDA" w:rsidRDefault="007328DC">
      <w:pPr>
        <w:spacing w:after="240"/>
      </w:pPr>
      <w:r>
        <w:rPr>
          <w:sz w:val="24"/>
          <w:szCs w:val="24"/>
        </w:rPr>
        <w:t xml:space="preserve">A committee of selected IB MYP teachers and school administration will review this policy annually to make any warranted changes.  </w:t>
      </w: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 w:rsidR="007E7FDA" w:rsidRDefault="007328DC">
      <w:pPr>
        <w:spacing w:line="240" w:lineRule="auto"/>
        <w:jc w:val="center"/>
      </w:pPr>
      <w:r>
        <w:rPr>
          <w:b/>
          <w:sz w:val="32"/>
          <w:szCs w:val="32"/>
        </w:rPr>
        <w:lastRenderedPageBreak/>
        <w:t>Appendix A</w:t>
      </w:r>
    </w:p>
    <w:p w:rsidR="007E7FDA" w:rsidRDefault="007E7FDA">
      <w:pPr>
        <w:spacing w:line="240" w:lineRule="auto"/>
        <w:jc w:val="center"/>
      </w:pPr>
    </w:p>
    <w:p w:rsidR="007E7FDA" w:rsidRDefault="007328DC">
      <w:pPr>
        <w:jc w:val="center"/>
      </w:pPr>
      <w:r>
        <w:rPr>
          <w:b/>
          <w:sz w:val="28"/>
          <w:szCs w:val="28"/>
        </w:rPr>
        <w:t>Definition of Terms</w:t>
      </w:r>
    </w:p>
    <w:p w:rsidR="007E7FDA" w:rsidRDefault="007328DC">
      <w:pPr>
        <w:widowControl w:val="0"/>
        <w:spacing w:before="74" w:after="0" w:line="285" w:lineRule="auto"/>
        <w:ind w:right="151"/>
      </w:pPr>
      <w:r>
        <w:rPr>
          <w:b/>
          <w:sz w:val="24"/>
          <w:szCs w:val="24"/>
        </w:rPr>
        <w:t xml:space="preserve">Criterion-related Assessment - </w:t>
      </w:r>
      <w:r>
        <w:rPr>
          <w:sz w:val="24"/>
          <w:szCs w:val="24"/>
        </w:rPr>
        <w:t>An assessment process based on determining levels of achievement against previously agreed criteria. MYP assessment is criterion-related (FPIP, 111)</w:t>
      </w:r>
    </w:p>
    <w:p w:rsidR="007E7FDA" w:rsidRDefault="007E7FDA">
      <w:pPr>
        <w:widowControl w:val="0"/>
        <w:spacing w:before="74" w:after="0" w:line="285" w:lineRule="auto"/>
        <w:ind w:left="828" w:right="151"/>
      </w:pPr>
    </w:p>
    <w:p w:rsidR="007E7FDA" w:rsidRDefault="007328DC">
      <w:pPr>
        <w:widowControl w:val="0"/>
        <w:spacing w:before="74" w:after="0" w:line="285" w:lineRule="auto"/>
        <w:ind w:right="151"/>
      </w:pPr>
      <w:r>
        <w:rPr>
          <w:b/>
          <w:sz w:val="24"/>
          <w:szCs w:val="24"/>
        </w:rPr>
        <w:t xml:space="preserve">Formative Assessment - </w:t>
      </w:r>
      <w:r>
        <w:rPr>
          <w:sz w:val="24"/>
          <w:szCs w:val="24"/>
        </w:rPr>
        <w:t>Ongoing assessment aimed at providing information to guide teaching and improve student performance (FPIP, 112)</w:t>
      </w:r>
    </w:p>
    <w:p w:rsidR="007E7FDA" w:rsidRDefault="007E7FDA">
      <w:pPr>
        <w:widowControl w:val="0"/>
        <w:spacing w:after="0" w:line="285" w:lineRule="auto"/>
        <w:ind w:left="828" w:right="130"/>
        <w:jc w:val="both"/>
      </w:pPr>
    </w:p>
    <w:p w:rsidR="007E7FDA" w:rsidRDefault="007328DC">
      <w:pPr>
        <w:widowControl w:val="0"/>
        <w:spacing w:after="0" w:line="240" w:lineRule="auto"/>
        <w:ind w:right="130"/>
        <w:jc w:val="both"/>
      </w:pPr>
      <w:r>
        <w:rPr>
          <w:b/>
          <w:sz w:val="24"/>
          <w:szCs w:val="24"/>
        </w:rPr>
        <w:t>Performance Based Assessment</w:t>
      </w:r>
      <w:r>
        <w:rPr>
          <w:sz w:val="24"/>
          <w:szCs w:val="24"/>
        </w:rPr>
        <w:t xml:space="preserve"> - A performance task is any learning activity or assessment that asks students to </w:t>
      </w:r>
      <w:r>
        <w:rPr>
          <w:i/>
          <w:sz w:val="24"/>
          <w:szCs w:val="24"/>
        </w:rPr>
        <w:t>perform</w:t>
      </w:r>
      <w:r>
        <w:rPr>
          <w:sz w:val="24"/>
          <w:szCs w:val="24"/>
        </w:rPr>
        <w:t xml:space="preserve"> to demonstrate their knowledge, understanding and proficiency.</w:t>
      </w:r>
    </w:p>
    <w:p w:rsidR="007E7FDA" w:rsidRDefault="007E7FDA">
      <w:pPr>
        <w:widowControl w:val="0"/>
        <w:spacing w:after="0" w:line="285" w:lineRule="auto"/>
        <w:ind w:left="828" w:right="130"/>
        <w:jc w:val="both"/>
      </w:pPr>
    </w:p>
    <w:p w:rsidR="007E7FDA" w:rsidRDefault="007328DC">
      <w:r>
        <w:rPr>
          <w:b/>
          <w:sz w:val="24"/>
          <w:szCs w:val="24"/>
        </w:rPr>
        <w:t xml:space="preserve">Summative Assessment - </w:t>
      </w:r>
      <w:r>
        <w:rPr>
          <w:sz w:val="24"/>
          <w:szCs w:val="24"/>
        </w:rPr>
        <w:t xml:space="preserve">The culminating assessment for a unit, term or course of study, designed to provide information on the student’s achievement level against specific </w:t>
      </w:r>
      <w:r>
        <w:rPr>
          <w:sz w:val="24"/>
          <w:szCs w:val="24"/>
        </w:rPr>
        <w:tab/>
        <w:t>objectives (FPIP, 115)</w:t>
      </w: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328DC" w:rsidP="001B0345">
      <w:pPr>
        <w:spacing w:line="240" w:lineRule="auto"/>
        <w:jc w:val="center"/>
      </w:pPr>
      <w:r>
        <w:rPr>
          <w:b/>
          <w:sz w:val="32"/>
          <w:szCs w:val="32"/>
        </w:rPr>
        <w:lastRenderedPageBreak/>
        <w:t>Appendix B</w:t>
      </w:r>
    </w:p>
    <w:p w:rsidR="007E7FDA" w:rsidRDefault="007328DC">
      <w:pPr>
        <w:spacing w:line="240" w:lineRule="auto"/>
        <w:jc w:val="center"/>
      </w:pPr>
      <w:r>
        <w:rPr>
          <w:b/>
          <w:sz w:val="28"/>
          <w:szCs w:val="28"/>
        </w:rPr>
        <w:t>Standards for Authorization</w:t>
      </w:r>
    </w:p>
    <w:tbl>
      <w:tblPr>
        <w:tblStyle w:val="a2"/>
        <w:tblW w:w="1017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5940"/>
        <w:gridCol w:w="1710"/>
      </w:tblGrid>
      <w:tr w:rsidR="007E7FDA" w:rsidTr="001B0345">
        <w:trPr>
          <w:trHeight w:val="880"/>
        </w:trPr>
        <w:tc>
          <w:tcPr>
            <w:tcW w:w="2520" w:type="dxa"/>
          </w:tcPr>
          <w:p w:rsidR="007E7FDA" w:rsidRDefault="007328DC">
            <w:pPr>
              <w:spacing w:after="200" w:line="276" w:lineRule="auto"/>
              <w:jc w:val="center"/>
            </w:pPr>
            <w:r>
              <w:rPr>
                <w:b/>
                <w:sz w:val="24"/>
                <w:szCs w:val="24"/>
              </w:rPr>
              <w:t>Standard:</w:t>
            </w:r>
          </w:p>
        </w:tc>
        <w:tc>
          <w:tcPr>
            <w:tcW w:w="5940" w:type="dxa"/>
          </w:tcPr>
          <w:p w:rsidR="007E7FDA" w:rsidRDefault="007328DC">
            <w:pPr>
              <w:spacing w:after="200"/>
              <w:jc w:val="center"/>
            </w:pPr>
            <w:r>
              <w:rPr>
                <w:b/>
                <w:sz w:val="24"/>
                <w:szCs w:val="24"/>
              </w:rPr>
              <w:t>Action Item</w:t>
            </w:r>
          </w:p>
          <w:p w:rsidR="007E7FDA" w:rsidRDefault="007328DC">
            <w:pPr>
              <w:spacing w:after="200"/>
              <w:jc w:val="center"/>
            </w:pPr>
            <w:r>
              <w:rPr>
                <w:b/>
                <w:sz w:val="24"/>
                <w:szCs w:val="24"/>
              </w:rPr>
              <w:t>(taken from Agassiz Action Plan)</w:t>
            </w:r>
          </w:p>
        </w:tc>
        <w:tc>
          <w:tcPr>
            <w:tcW w:w="1710" w:type="dxa"/>
          </w:tcPr>
          <w:p w:rsidR="007E7FDA" w:rsidRDefault="007328DC">
            <w:pPr>
              <w:spacing w:after="200" w:line="276" w:lineRule="auto"/>
              <w:jc w:val="center"/>
            </w:pPr>
            <w:r>
              <w:rPr>
                <w:b/>
                <w:sz w:val="24"/>
                <w:szCs w:val="24"/>
              </w:rPr>
              <w:t>Date to be achieved:</w:t>
            </w:r>
          </w:p>
        </w:tc>
      </w:tr>
      <w:tr w:rsidR="007E7FDA" w:rsidTr="001B0345">
        <w:trPr>
          <w:trHeight w:val="600"/>
        </w:trPr>
        <w:tc>
          <w:tcPr>
            <w:tcW w:w="2520" w:type="dxa"/>
            <w:vMerge w:val="restart"/>
          </w:tcPr>
          <w:p w:rsidR="007E7FDA" w:rsidRDefault="007328DC">
            <w:pPr>
              <w:spacing w:after="200" w:line="276" w:lineRule="auto"/>
            </w:pPr>
            <w:r>
              <w:rPr>
                <w:b/>
                <w:sz w:val="24"/>
                <w:szCs w:val="24"/>
              </w:rPr>
              <w:t xml:space="preserve">B1. 5c The school has developed and implements an assessment policy that is consistent with IB expectations. </w:t>
            </w:r>
          </w:p>
        </w:tc>
        <w:tc>
          <w:tcPr>
            <w:tcW w:w="5940" w:type="dxa"/>
          </w:tcPr>
          <w:p w:rsidR="007E7FDA" w:rsidRDefault="007328DC">
            <w:pPr>
              <w:spacing w:after="200" w:line="276" w:lineRule="auto"/>
            </w:pPr>
            <w:r>
              <w:rPr>
                <w:sz w:val="24"/>
                <w:szCs w:val="24"/>
              </w:rPr>
              <w:t>IB leadership team will develop an assessment policy that is consistent with IB expectations</w:t>
            </w:r>
          </w:p>
        </w:tc>
        <w:tc>
          <w:tcPr>
            <w:tcW w:w="1710" w:type="dxa"/>
          </w:tcPr>
          <w:p w:rsidR="007E7FDA" w:rsidRDefault="007328DC">
            <w:pPr>
              <w:spacing w:after="200" w:line="276" w:lineRule="auto"/>
              <w:jc w:val="center"/>
            </w:pPr>
            <w:r>
              <w:rPr>
                <w:b/>
                <w:sz w:val="24"/>
                <w:szCs w:val="24"/>
              </w:rPr>
              <w:t>June 2016</w:t>
            </w:r>
          </w:p>
        </w:tc>
      </w:tr>
      <w:tr w:rsidR="007E7FDA" w:rsidTr="001B0345">
        <w:trPr>
          <w:trHeight w:val="460"/>
        </w:trPr>
        <w:tc>
          <w:tcPr>
            <w:tcW w:w="2520" w:type="dxa"/>
            <w:vMerge/>
          </w:tcPr>
          <w:p w:rsidR="007E7FDA" w:rsidRDefault="007E7FDA">
            <w:pPr>
              <w:spacing w:after="200" w:line="276" w:lineRule="auto"/>
            </w:pPr>
          </w:p>
        </w:tc>
        <w:tc>
          <w:tcPr>
            <w:tcW w:w="5940" w:type="dxa"/>
          </w:tcPr>
          <w:p w:rsidR="007E7FDA" w:rsidRDefault="007328DC">
            <w:pPr>
              <w:spacing w:after="200" w:line="276" w:lineRule="auto"/>
            </w:pPr>
            <w:r>
              <w:rPr>
                <w:sz w:val="24"/>
                <w:szCs w:val="24"/>
              </w:rPr>
              <w:t xml:space="preserve">During GLT meetings, teachers will be asked to provide input on items required for the assessment policy. </w:t>
            </w:r>
          </w:p>
        </w:tc>
        <w:tc>
          <w:tcPr>
            <w:tcW w:w="1710" w:type="dxa"/>
          </w:tcPr>
          <w:p w:rsidR="007E7FDA" w:rsidRDefault="007328DC">
            <w:pPr>
              <w:spacing w:after="200" w:line="276" w:lineRule="auto"/>
              <w:jc w:val="center"/>
            </w:pPr>
            <w:r>
              <w:rPr>
                <w:b/>
                <w:sz w:val="24"/>
                <w:szCs w:val="24"/>
              </w:rPr>
              <w:t>May 2016</w:t>
            </w:r>
          </w:p>
        </w:tc>
      </w:tr>
      <w:tr w:rsidR="007E7FDA" w:rsidTr="001B0345">
        <w:trPr>
          <w:trHeight w:val="460"/>
        </w:trPr>
        <w:tc>
          <w:tcPr>
            <w:tcW w:w="2520" w:type="dxa"/>
            <w:vMerge/>
          </w:tcPr>
          <w:p w:rsidR="007E7FDA" w:rsidRDefault="007E7FDA">
            <w:pPr>
              <w:spacing w:after="200" w:line="276" w:lineRule="auto"/>
            </w:pPr>
          </w:p>
        </w:tc>
        <w:tc>
          <w:tcPr>
            <w:tcW w:w="5940" w:type="dxa"/>
          </w:tcPr>
          <w:p w:rsidR="007E7FDA" w:rsidRDefault="007328DC">
            <w:pPr>
              <w:spacing w:after="200" w:line="276" w:lineRule="auto"/>
            </w:pPr>
            <w:r>
              <w:rPr>
                <w:sz w:val="24"/>
                <w:szCs w:val="24"/>
              </w:rPr>
              <w:t>The assessment policy is communicated to and made available to all stakeholders</w:t>
            </w:r>
          </w:p>
        </w:tc>
        <w:tc>
          <w:tcPr>
            <w:tcW w:w="1710" w:type="dxa"/>
          </w:tcPr>
          <w:p w:rsidR="007E7FDA" w:rsidRDefault="007328DC">
            <w:pPr>
              <w:spacing w:after="200" w:line="276" w:lineRule="auto"/>
              <w:jc w:val="center"/>
            </w:pPr>
            <w:r>
              <w:rPr>
                <w:b/>
                <w:sz w:val="24"/>
                <w:szCs w:val="24"/>
              </w:rPr>
              <w:t>September 2016</w:t>
            </w:r>
          </w:p>
        </w:tc>
      </w:tr>
      <w:tr w:rsidR="007E7FDA" w:rsidTr="001B0345">
        <w:trPr>
          <w:trHeight w:val="1180"/>
        </w:trPr>
        <w:tc>
          <w:tcPr>
            <w:tcW w:w="2520" w:type="dxa"/>
          </w:tcPr>
          <w:p w:rsidR="007E7FDA" w:rsidRDefault="007328DC">
            <w:pPr>
              <w:spacing w:after="200" w:line="276" w:lineRule="auto"/>
            </w:pPr>
            <w:r>
              <w:rPr>
                <w:b/>
                <w:sz w:val="24"/>
                <w:szCs w:val="24"/>
              </w:rPr>
              <w:t xml:space="preserve">C1.2 </w:t>
            </w:r>
            <w:r>
              <w:rPr>
                <w:sz w:val="24"/>
                <w:szCs w:val="24"/>
              </w:rPr>
              <w:t>Collaborative planning and reflection takes place regularly and systematically.</w:t>
            </w:r>
          </w:p>
        </w:tc>
        <w:tc>
          <w:tcPr>
            <w:tcW w:w="5940" w:type="dxa"/>
          </w:tcPr>
          <w:p w:rsidR="007E7FDA" w:rsidRDefault="007328DC">
            <w:pPr>
              <w:spacing w:after="200" w:line="276" w:lineRule="auto"/>
            </w:pPr>
            <w:r>
              <w:rPr>
                <w:sz w:val="24"/>
                <w:szCs w:val="24"/>
              </w:rPr>
              <w:t>The school provides weekly common planning time for teachers to work on unit plans and create assessments</w:t>
            </w:r>
          </w:p>
        </w:tc>
        <w:tc>
          <w:tcPr>
            <w:tcW w:w="1710" w:type="dxa"/>
          </w:tcPr>
          <w:p w:rsidR="007E7FDA" w:rsidRDefault="007328DC">
            <w:pPr>
              <w:spacing w:after="200" w:line="276" w:lineRule="auto"/>
              <w:jc w:val="center"/>
            </w:pPr>
            <w:r>
              <w:rPr>
                <w:b/>
                <w:sz w:val="24"/>
                <w:szCs w:val="24"/>
              </w:rPr>
              <w:t>Ongoing</w:t>
            </w:r>
          </w:p>
        </w:tc>
      </w:tr>
      <w:tr w:rsidR="007E7FDA" w:rsidTr="001B0345">
        <w:trPr>
          <w:trHeight w:val="680"/>
        </w:trPr>
        <w:tc>
          <w:tcPr>
            <w:tcW w:w="2520" w:type="dxa"/>
            <w:vMerge w:val="restart"/>
          </w:tcPr>
          <w:p w:rsidR="007E7FDA" w:rsidRDefault="007328DC">
            <w:pPr>
              <w:spacing w:after="200" w:line="276" w:lineRule="auto"/>
            </w:pPr>
            <w:r>
              <w:rPr>
                <w:b/>
                <w:sz w:val="24"/>
                <w:szCs w:val="24"/>
              </w:rPr>
              <w:t>C3.2</w:t>
            </w:r>
            <w:r>
              <w:rPr>
                <w:sz w:val="24"/>
                <w:szCs w:val="24"/>
              </w:rPr>
              <w:t xml:space="preserve"> Teaching and learning engages students as inquirers and thinkers.</w:t>
            </w:r>
          </w:p>
        </w:tc>
        <w:tc>
          <w:tcPr>
            <w:tcW w:w="5940" w:type="dxa"/>
          </w:tcPr>
          <w:p w:rsidR="007E7FDA" w:rsidRDefault="007328DC">
            <w:pPr>
              <w:spacing w:after="200" w:line="276" w:lineRule="auto"/>
            </w:pPr>
            <w:r>
              <w:rPr>
                <w:sz w:val="24"/>
                <w:szCs w:val="24"/>
              </w:rPr>
              <w:t>Develop units, activities and assessments that provide students opportunities to choose topics and express learning in different ways</w:t>
            </w:r>
          </w:p>
        </w:tc>
        <w:tc>
          <w:tcPr>
            <w:tcW w:w="1710" w:type="dxa"/>
          </w:tcPr>
          <w:p w:rsidR="007E7FDA" w:rsidRDefault="007328DC">
            <w:pPr>
              <w:spacing w:after="200" w:line="276" w:lineRule="auto"/>
              <w:jc w:val="center"/>
            </w:pPr>
            <w:r>
              <w:rPr>
                <w:b/>
                <w:sz w:val="24"/>
                <w:szCs w:val="24"/>
              </w:rPr>
              <w:t>Ongoing</w:t>
            </w:r>
          </w:p>
        </w:tc>
      </w:tr>
      <w:tr w:rsidR="007E7FDA" w:rsidTr="001B0345">
        <w:trPr>
          <w:trHeight w:val="680"/>
        </w:trPr>
        <w:tc>
          <w:tcPr>
            <w:tcW w:w="2520" w:type="dxa"/>
            <w:vMerge/>
          </w:tcPr>
          <w:p w:rsidR="007E7FDA" w:rsidRDefault="007E7FDA">
            <w:pPr>
              <w:spacing w:after="200" w:line="276" w:lineRule="auto"/>
            </w:pPr>
          </w:p>
        </w:tc>
        <w:tc>
          <w:tcPr>
            <w:tcW w:w="5940" w:type="dxa"/>
          </w:tcPr>
          <w:p w:rsidR="007E7FDA" w:rsidRDefault="007328DC">
            <w:pPr>
              <w:spacing w:after="200" w:line="276" w:lineRule="auto"/>
            </w:pPr>
            <w:r>
              <w:rPr>
                <w:sz w:val="24"/>
                <w:szCs w:val="24"/>
              </w:rPr>
              <w:t>Teachers attend professional development opportunities, including Facing History and Chicago Symphony Orchestra, which assist teachers in writing inquiry-based units.</w:t>
            </w:r>
          </w:p>
        </w:tc>
        <w:tc>
          <w:tcPr>
            <w:tcW w:w="1710" w:type="dxa"/>
          </w:tcPr>
          <w:p w:rsidR="007E7FDA" w:rsidRDefault="007328DC">
            <w:pPr>
              <w:spacing w:after="200" w:line="276" w:lineRule="auto"/>
              <w:jc w:val="center"/>
            </w:pPr>
            <w:r>
              <w:rPr>
                <w:b/>
                <w:sz w:val="24"/>
                <w:szCs w:val="24"/>
              </w:rPr>
              <w:t>2015-2016 School Year</w:t>
            </w:r>
          </w:p>
        </w:tc>
      </w:tr>
      <w:tr w:rsidR="007E7FDA" w:rsidTr="001B0345">
        <w:trPr>
          <w:trHeight w:val="1799"/>
        </w:trPr>
        <w:tc>
          <w:tcPr>
            <w:tcW w:w="2520" w:type="dxa"/>
          </w:tcPr>
          <w:p w:rsidR="007E7FDA" w:rsidRDefault="007328DC">
            <w:pPr>
              <w:spacing w:after="200" w:line="276" w:lineRule="auto"/>
            </w:pPr>
            <w:r>
              <w:rPr>
                <w:b/>
                <w:sz w:val="24"/>
                <w:szCs w:val="24"/>
              </w:rPr>
              <w:t>C4.1a The school uses the prescribed criteria for each subject group in each year of the programme</w:t>
            </w:r>
          </w:p>
        </w:tc>
        <w:tc>
          <w:tcPr>
            <w:tcW w:w="5940" w:type="dxa"/>
          </w:tcPr>
          <w:p w:rsidR="007E7FDA" w:rsidRDefault="007328DC">
            <w:pPr>
              <w:spacing w:after="200" w:line="276" w:lineRule="auto"/>
            </w:pPr>
            <w:r>
              <w:rPr>
                <w:sz w:val="24"/>
                <w:szCs w:val="24"/>
              </w:rPr>
              <w:t>Review unit plans and subject guide overviews to ensure prescribed assessment criteria is included</w:t>
            </w:r>
          </w:p>
        </w:tc>
        <w:tc>
          <w:tcPr>
            <w:tcW w:w="1710" w:type="dxa"/>
          </w:tcPr>
          <w:p w:rsidR="007E7FDA" w:rsidRDefault="007328DC">
            <w:pPr>
              <w:spacing w:after="200" w:line="276" w:lineRule="auto"/>
              <w:jc w:val="center"/>
            </w:pPr>
            <w:r>
              <w:rPr>
                <w:b/>
                <w:sz w:val="24"/>
                <w:szCs w:val="24"/>
              </w:rPr>
              <w:t>Ongoing</w:t>
            </w:r>
          </w:p>
        </w:tc>
      </w:tr>
      <w:tr w:rsidR="007E7FDA" w:rsidTr="001B0345">
        <w:trPr>
          <w:trHeight w:val="280"/>
        </w:trPr>
        <w:tc>
          <w:tcPr>
            <w:tcW w:w="2520" w:type="dxa"/>
            <w:vMerge w:val="restart"/>
          </w:tcPr>
          <w:p w:rsidR="007E7FDA" w:rsidRDefault="007328DC">
            <w:pPr>
              <w:spacing w:after="200" w:line="276" w:lineRule="auto"/>
            </w:pPr>
            <w:r>
              <w:rPr>
                <w:b/>
                <w:sz w:val="24"/>
                <w:szCs w:val="24"/>
              </w:rPr>
              <w:t>C4.</w:t>
            </w:r>
            <w:r>
              <w:rPr>
                <w:sz w:val="24"/>
                <w:szCs w:val="24"/>
              </w:rPr>
              <w:t>2. The school communicates its assessment philosophy, policy and procedures to the school community.</w:t>
            </w:r>
          </w:p>
        </w:tc>
        <w:tc>
          <w:tcPr>
            <w:tcW w:w="5940" w:type="dxa"/>
          </w:tcPr>
          <w:p w:rsidR="007E7FDA" w:rsidRDefault="007328DC">
            <w:pPr>
              <w:spacing w:after="200" w:line="276" w:lineRule="auto"/>
            </w:pPr>
            <w:r>
              <w:rPr>
                <w:sz w:val="24"/>
                <w:szCs w:val="24"/>
              </w:rPr>
              <w:t>Host parent night to explain the assessment criteria</w:t>
            </w:r>
          </w:p>
        </w:tc>
        <w:tc>
          <w:tcPr>
            <w:tcW w:w="1710" w:type="dxa"/>
          </w:tcPr>
          <w:p w:rsidR="007E7FDA" w:rsidRDefault="007328DC">
            <w:pPr>
              <w:spacing w:after="200" w:line="276" w:lineRule="auto"/>
              <w:jc w:val="center"/>
            </w:pPr>
            <w:r>
              <w:rPr>
                <w:b/>
                <w:sz w:val="24"/>
                <w:szCs w:val="24"/>
              </w:rPr>
              <w:t>Fall 2016</w:t>
            </w:r>
          </w:p>
        </w:tc>
      </w:tr>
      <w:tr w:rsidR="007E7FDA" w:rsidTr="001B0345">
        <w:trPr>
          <w:trHeight w:val="280"/>
        </w:trPr>
        <w:tc>
          <w:tcPr>
            <w:tcW w:w="2520" w:type="dxa"/>
            <w:vMerge/>
          </w:tcPr>
          <w:p w:rsidR="007E7FDA" w:rsidRDefault="007E7FDA">
            <w:pPr>
              <w:spacing w:after="200" w:line="276" w:lineRule="auto"/>
            </w:pPr>
          </w:p>
        </w:tc>
        <w:tc>
          <w:tcPr>
            <w:tcW w:w="5940" w:type="dxa"/>
          </w:tcPr>
          <w:p w:rsidR="007E7FDA" w:rsidRDefault="007328DC">
            <w:pPr>
              <w:spacing w:after="200" w:line="276" w:lineRule="auto"/>
            </w:pPr>
            <w:r>
              <w:rPr>
                <w:sz w:val="24"/>
                <w:szCs w:val="24"/>
              </w:rPr>
              <w:t>Websites will give detailed assessment criteria used for units, and post assessment policy</w:t>
            </w:r>
          </w:p>
        </w:tc>
        <w:tc>
          <w:tcPr>
            <w:tcW w:w="1710" w:type="dxa"/>
          </w:tcPr>
          <w:p w:rsidR="007E7FDA" w:rsidRDefault="007328DC">
            <w:pPr>
              <w:spacing w:after="200" w:line="276" w:lineRule="auto"/>
              <w:jc w:val="center"/>
            </w:pPr>
            <w:r>
              <w:rPr>
                <w:b/>
                <w:sz w:val="24"/>
                <w:szCs w:val="24"/>
              </w:rPr>
              <w:t>BOY 2016 and ongoing</w:t>
            </w:r>
          </w:p>
        </w:tc>
      </w:tr>
      <w:tr w:rsidR="007E7FDA" w:rsidTr="001B0345">
        <w:trPr>
          <w:trHeight w:val="540"/>
        </w:trPr>
        <w:tc>
          <w:tcPr>
            <w:tcW w:w="2520" w:type="dxa"/>
            <w:vMerge/>
          </w:tcPr>
          <w:p w:rsidR="007E7FDA" w:rsidRDefault="007E7FDA">
            <w:pPr>
              <w:spacing w:after="200" w:line="276" w:lineRule="auto"/>
            </w:pPr>
          </w:p>
        </w:tc>
        <w:tc>
          <w:tcPr>
            <w:tcW w:w="5940" w:type="dxa"/>
          </w:tcPr>
          <w:p w:rsidR="007E7FDA" w:rsidRDefault="007328DC">
            <w:pPr>
              <w:spacing w:after="200" w:line="276" w:lineRule="auto"/>
            </w:pPr>
            <w:r>
              <w:rPr>
                <w:sz w:val="24"/>
                <w:szCs w:val="24"/>
              </w:rPr>
              <w:t>Twice yearly parent-teacher-student directed conferences</w:t>
            </w:r>
          </w:p>
        </w:tc>
        <w:tc>
          <w:tcPr>
            <w:tcW w:w="1710" w:type="dxa"/>
          </w:tcPr>
          <w:p w:rsidR="007E7FDA" w:rsidRDefault="007328DC" w:rsidP="001B0345">
            <w:pPr>
              <w:spacing w:after="200" w:line="276" w:lineRule="auto"/>
              <w:jc w:val="center"/>
            </w:pPr>
            <w:r>
              <w:rPr>
                <w:b/>
                <w:sz w:val="24"/>
                <w:szCs w:val="24"/>
              </w:rPr>
              <w:t>1</w:t>
            </w:r>
            <w:r>
              <w:rPr>
                <w:b/>
                <w:sz w:val="24"/>
                <w:szCs w:val="24"/>
                <w:vertAlign w:val="superscript"/>
              </w:rPr>
              <w:t>st</w:t>
            </w:r>
            <w:r w:rsidR="001B0345">
              <w:rPr>
                <w:b/>
                <w:sz w:val="24"/>
                <w:szCs w:val="24"/>
              </w:rPr>
              <w:t>&amp;</w:t>
            </w:r>
            <w:r>
              <w:rPr>
                <w:b/>
                <w:sz w:val="24"/>
                <w:szCs w:val="24"/>
              </w:rPr>
              <w:t xml:space="preserve"> 3</w:t>
            </w:r>
            <w:r>
              <w:rPr>
                <w:b/>
                <w:sz w:val="24"/>
                <w:szCs w:val="24"/>
                <w:vertAlign w:val="superscript"/>
              </w:rPr>
              <w:t>rd</w:t>
            </w:r>
            <w:r>
              <w:rPr>
                <w:b/>
                <w:sz w:val="24"/>
                <w:szCs w:val="24"/>
              </w:rPr>
              <w:t xml:space="preserve"> quarter report card pick-up </w:t>
            </w:r>
          </w:p>
        </w:tc>
      </w:tr>
    </w:tbl>
    <w:p w:rsidR="007E7FDA" w:rsidRDefault="007E7FDA">
      <w:pPr>
        <w:jc w:val="center"/>
      </w:pPr>
    </w:p>
    <w:p w:rsidR="007E7FDA" w:rsidRDefault="007328DC" w:rsidP="001B0345">
      <w:pPr>
        <w:jc w:val="center"/>
      </w:pPr>
      <w:r>
        <w:rPr>
          <w:b/>
          <w:sz w:val="32"/>
          <w:szCs w:val="32"/>
        </w:rPr>
        <w:lastRenderedPageBreak/>
        <w:t>Appendix C</w:t>
      </w:r>
    </w:p>
    <w:p w:rsidR="007E7FDA" w:rsidRDefault="007328DC">
      <w:pPr>
        <w:jc w:val="center"/>
      </w:pPr>
      <w:r>
        <w:rPr>
          <w:b/>
          <w:sz w:val="28"/>
          <w:szCs w:val="28"/>
        </w:rPr>
        <w:t>Example of Criterion Referenced Assessment (Rubric)</w:t>
      </w:r>
    </w:p>
    <w:p w:rsidR="007E7FDA" w:rsidRDefault="007328DC">
      <w:pPr>
        <w:jc w:val="center"/>
      </w:pPr>
      <w:r>
        <w:rPr>
          <w:b/>
          <w:i/>
          <w:sz w:val="28"/>
          <w:szCs w:val="28"/>
        </w:rPr>
        <w:t xml:space="preserve">MYP Science Year 1 – Criterion D: </w:t>
      </w:r>
      <w:r>
        <w:rPr>
          <w:b/>
          <w:sz w:val="28"/>
          <w:szCs w:val="28"/>
        </w:rPr>
        <w:t>Reflecting on the Impacts of Science</w:t>
      </w:r>
    </w:p>
    <w:p w:rsidR="007E7FDA" w:rsidRDefault="007E7FDA">
      <w:pPr>
        <w:spacing w:after="0" w:line="240" w:lineRule="auto"/>
      </w:pPr>
    </w:p>
    <w:p w:rsidR="007E7FDA" w:rsidRDefault="007328DC">
      <w:pPr>
        <w:spacing w:after="0" w:line="240" w:lineRule="auto"/>
      </w:pPr>
      <w:r>
        <w:rPr>
          <w:b/>
          <w:sz w:val="20"/>
          <w:szCs w:val="20"/>
        </w:rPr>
        <w:t>STUDENT NAME: __________</w:t>
      </w:r>
      <w:r>
        <w:rPr>
          <w:sz w:val="20"/>
          <w:szCs w:val="20"/>
        </w:rPr>
        <w:t>_</w:t>
      </w:r>
      <w:r>
        <w:rPr>
          <w:b/>
          <w:sz w:val="20"/>
          <w:szCs w:val="20"/>
        </w:rPr>
        <w:t>___________________________________    Teacher:  ________________               </w:t>
      </w:r>
      <w:r>
        <w:rPr>
          <w:b/>
          <w:sz w:val="20"/>
          <w:szCs w:val="20"/>
        </w:rPr>
        <w:tab/>
        <w:t xml:space="preserve"> </w:t>
      </w:r>
    </w:p>
    <w:p w:rsidR="007E7FDA" w:rsidRDefault="007328DC">
      <w:pPr>
        <w:spacing w:after="0" w:line="240" w:lineRule="auto"/>
      </w:pPr>
      <w:r>
        <w:rPr>
          <w:b/>
          <w:sz w:val="20"/>
          <w:szCs w:val="20"/>
        </w:rPr>
        <w:t>                                  </w:t>
      </w:r>
      <w:r>
        <w:rPr>
          <w:b/>
          <w:sz w:val="20"/>
          <w:szCs w:val="20"/>
        </w:rPr>
        <w:tab/>
      </w:r>
    </w:p>
    <w:p w:rsidR="007E7FDA" w:rsidRDefault="007328DC">
      <w:pPr>
        <w:spacing w:after="0" w:line="240" w:lineRule="auto"/>
      </w:pPr>
      <w:r>
        <w:rPr>
          <w:b/>
          <w:sz w:val="20"/>
          <w:szCs w:val="20"/>
        </w:rPr>
        <w:t>Assessment Task: ______________________________________________   Criterion Score:  ____ /8</w:t>
      </w:r>
    </w:p>
    <w:p w:rsidR="007E7FDA" w:rsidRDefault="007E7FDA">
      <w:pPr>
        <w:spacing w:after="0" w:line="240" w:lineRule="auto"/>
      </w:pPr>
    </w:p>
    <w:p w:rsidR="007E7FDA" w:rsidRDefault="007328DC">
      <w:pPr>
        <w:spacing w:after="0" w:line="240" w:lineRule="auto"/>
      </w:pPr>
      <w:r>
        <w:rPr>
          <w:b/>
          <w:sz w:val="8"/>
          <w:szCs w:val="8"/>
        </w:rPr>
        <w:t>                                                                                                                                           </w:t>
      </w:r>
      <w:r>
        <w:rPr>
          <w:b/>
          <w:sz w:val="8"/>
          <w:szCs w:val="8"/>
        </w:rPr>
        <w:tab/>
      </w:r>
      <w:r>
        <w:rPr>
          <w:b/>
          <w:sz w:val="32"/>
          <w:szCs w:val="32"/>
        </w:rPr>
        <w:t>Current Achievement Level</w:t>
      </w:r>
    </w:p>
    <w:p w:rsidR="007E7FDA" w:rsidRDefault="007E7FDA">
      <w:pPr>
        <w:spacing w:after="0" w:line="240" w:lineRule="auto"/>
      </w:pPr>
    </w:p>
    <w:tbl>
      <w:tblPr>
        <w:tblStyle w:val="a3"/>
        <w:tblW w:w="11116" w:type="dxa"/>
        <w:tblInd w:w="-630" w:type="dxa"/>
        <w:tblLayout w:type="fixed"/>
        <w:tblLook w:val="0400" w:firstRow="0" w:lastRow="0" w:firstColumn="0" w:lastColumn="0" w:noHBand="0" w:noVBand="1"/>
      </w:tblPr>
      <w:tblGrid>
        <w:gridCol w:w="1980"/>
        <w:gridCol w:w="1980"/>
        <w:gridCol w:w="1985"/>
        <w:gridCol w:w="1705"/>
        <w:gridCol w:w="1171"/>
        <w:gridCol w:w="2295"/>
      </w:tblGrid>
      <w:tr w:rsidR="007E7FDA" w:rsidTr="00FA7437">
        <w:tc>
          <w:tcPr>
            <w:tcW w:w="19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260"/>
              <w:jc w:val="center"/>
            </w:pPr>
            <w:r>
              <w:rPr>
                <w:sz w:val="20"/>
                <w:szCs w:val="20"/>
              </w:rPr>
              <w:t>8-7</w:t>
            </w:r>
          </w:p>
        </w:tc>
        <w:tc>
          <w:tcPr>
            <w:tcW w:w="19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260"/>
              <w:jc w:val="center"/>
            </w:pPr>
            <w:r>
              <w:rPr>
                <w:sz w:val="20"/>
                <w:szCs w:val="20"/>
              </w:rPr>
              <w:t>6-5</w:t>
            </w:r>
          </w:p>
        </w:tc>
        <w:tc>
          <w:tcPr>
            <w:tcW w:w="198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260"/>
              <w:jc w:val="center"/>
            </w:pPr>
            <w:r>
              <w:rPr>
                <w:sz w:val="20"/>
                <w:szCs w:val="20"/>
              </w:rPr>
              <w:t>4-3</w:t>
            </w:r>
          </w:p>
        </w:tc>
        <w:tc>
          <w:tcPr>
            <w:tcW w:w="170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260"/>
              <w:jc w:val="center"/>
            </w:pPr>
            <w:r>
              <w:rPr>
                <w:sz w:val="20"/>
                <w:szCs w:val="20"/>
              </w:rPr>
              <w:t>2-1</w:t>
            </w:r>
          </w:p>
        </w:tc>
        <w:tc>
          <w:tcPr>
            <w:tcW w:w="117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140" w:right="120"/>
              <w:jc w:val="center"/>
            </w:pPr>
            <w:r>
              <w:rPr>
                <w:b/>
                <w:sz w:val="20"/>
                <w:szCs w:val="20"/>
              </w:rPr>
              <w:t>0</w:t>
            </w:r>
          </w:p>
        </w:tc>
        <w:tc>
          <w:tcPr>
            <w:tcW w:w="229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tcPr>
          <w:p w:rsidR="007E7FDA" w:rsidRDefault="007328DC">
            <w:pPr>
              <w:spacing w:after="0"/>
              <w:ind w:left="-260"/>
              <w:jc w:val="center"/>
            </w:pPr>
            <w:r>
              <w:rPr>
                <w:b/>
                <w:i/>
                <w:sz w:val="20"/>
                <w:szCs w:val="20"/>
              </w:rPr>
              <w:t>Skill</w:t>
            </w:r>
          </w:p>
        </w:tc>
      </w:tr>
      <w:tr w:rsidR="007E7FDA">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explain </w:t>
            </w:r>
          </w:p>
          <w:p w:rsidR="007E7FDA" w:rsidRDefault="007328DC">
            <w:pPr>
              <w:spacing w:after="0" w:line="240" w:lineRule="auto"/>
              <w:ind w:left="-260"/>
              <w:jc w:val="center"/>
            </w:pPr>
            <w:r>
              <w:rPr>
                <w:sz w:val="20"/>
                <w:szCs w:val="20"/>
              </w:rPr>
              <w:t xml:space="preserve">the ways in which science is applied </w:t>
            </w:r>
          </w:p>
          <w:p w:rsidR="007E7FDA" w:rsidRDefault="007328DC">
            <w:pPr>
              <w:spacing w:after="0" w:line="240" w:lineRule="auto"/>
              <w:ind w:left="-260"/>
              <w:jc w:val="center"/>
            </w:pPr>
            <w:r>
              <w:rPr>
                <w:sz w:val="20"/>
                <w:szCs w:val="20"/>
              </w:rPr>
              <w:t xml:space="preserve">and used to </w:t>
            </w:r>
          </w:p>
          <w:p w:rsidR="007E7FDA" w:rsidRDefault="007328DC">
            <w:pPr>
              <w:spacing w:after="0"/>
              <w:ind w:left="-260"/>
              <w:jc w:val="center"/>
            </w:pPr>
            <w:r>
              <w:rPr>
                <w:sz w:val="20"/>
                <w:szCs w:val="20"/>
              </w:rPr>
              <w:t>address the issue of groundwater contamination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describe </w:t>
            </w:r>
          </w:p>
          <w:p w:rsidR="007E7FDA" w:rsidRDefault="007328DC">
            <w:pPr>
              <w:spacing w:after="0" w:line="240" w:lineRule="auto"/>
              <w:ind w:left="-260"/>
              <w:jc w:val="center"/>
            </w:pPr>
            <w:r>
              <w:rPr>
                <w:sz w:val="20"/>
                <w:szCs w:val="20"/>
              </w:rPr>
              <w:t xml:space="preserve">the ways in which science is applied </w:t>
            </w:r>
          </w:p>
          <w:p w:rsidR="007E7FDA" w:rsidRDefault="007328DC">
            <w:pPr>
              <w:spacing w:after="0" w:line="240" w:lineRule="auto"/>
              <w:ind w:left="-260"/>
              <w:jc w:val="center"/>
            </w:pPr>
            <w:r>
              <w:rPr>
                <w:sz w:val="20"/>
                <w:szCs w:val="20"/>
              </w:rPr>
              <w:t xml:space="preserve">and used to address </w:t>
            </w:r>
          </w:p>
          <w:p w:rsidR="007E7FDA" w:rsidRDefault="007328DC">
            <w:pPr>
              <w:spacing w:after="0"/>
              <w:ind w:left="-260"/>
              <w:jc w:val="center"/>
            </w:pPr>
            <w:r>
              <w:rPr>
                <w:sz w:val="20"/>
                <w:szCs w:val="20"/>
              </w:rPr>
              <w:t>the issue of groundwater contamination</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summarize </w:t>
            </w:r>
          </w:p>
          <w:p w:rsidR="007E7FDA" w:rsidRDefault="007328DC">
            <w:pPr>
              <w:spacing w:after="0" w:line="240" w:lineRule="auto"/>
              <w:ind w:left="-260"/>
              <w:jc w:val="center"/>
            </w:pPr>
            <w:r>
              <w:rPr>
                <w:sz w:val="20"/>
                <w:szCs w:val="20"/>
              </w:rPr>
              <w:t xml:space="preserve">the ways in which </w:t>
            </w:r>
          </w:p>
          <w:p w:rsidR="007E7FDA" w:rsidRDefault="007328DC">
            <w:pPr>
              <w:spacing w:after="0" w:line="240" w:lineRule="auto"/>
              <w:ind w:left="-260"/>
              <w:jc w:val="center"/>
            </w:pPr>
            <w:r>
              <w:rPr>
                <w:sz w:val="20"/>
                <w:szCs w:val="20"/>
              </w:rPr>
              <w:t xml:space="preserve">   science is applied and </w:t>
            </w:r>
          </w:p>
          <w:p w:rsidR="007E7FDA" w:rsidRDefault="007328DC">
            <w:pPr>
              <w:spacing w:after="0" w:line="240" w:lineRule="auto"/>
              <w:ind w:left="-260"/>
              <w:jc w:val="center"/>
            </w:pPr>
            <w:r>
              <w:rPr>
                <w:sz w:val="20"/>
                <w:szCs w:val="20"/>
              </w:rPr>
              <w:t xml:space="preserve">used to address groundwater </w:t>
            </w:r>
          </w:p>
          <w:p w:rsidR="007E7FDA" w:rsidRDefault="007328DC">
            <w:pPr>
              <w:spacing w:after="0"/>
              <w:ind w:left="-260"/>
              <w:jc w:val="center"/>
            </w:pPr>
            <w:r>
              <w:rPr>
                <w:sz w:val="20"/>
                <w:szCs w:val="20"/>
              </w:rPr>
              <w:t xml:space="preserve">contamination </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 I can</w:t>
            </w:r>
            <w:r>
              <w:rPr>
                <w:b/>
                <w:sz w:val="20"/>
                <w:szCs w:val="20"/>
              </w:rPr>
              <w:t xml:space="preserve"> outline </w:t>
            </w:r>
            <w:r>
              <w:rPr>
                <w:sz w:val="20"/>
                <w:szCs w:val="20"/>
              </w:rPr>
              <w:t>the ways in which</w:t>
            </w:r>
          </w:p>
          <w:p w:rsidR="007E7FDA" w:rsidRDefault="007328DC">
            <w:pPr>
              <w:spacing w:after="0" w:line="240" w:lineRule="auto"/>
              <w:ind w:left="-260"/>
              <w:jc w:val="center"/>
            </w:pPr>
            <w:r>
              <w:rPr>
                <w:sz w:val="20"/>
                <w:szCs w:val="20"/>
              </w:rPr>
              <w:t xml:space="preserve">    science is used </w:t>
            </w:r>
            <w:r>
              <w:rPr>
                <w:rFonts w:ascii="Times New Roman" w:eastAsia="Times New Roman" w:hAnsi="Times New Roman" w:cs="Times New Roman"/>
                <w:sz w:val="20"/>
                <w:szCs w:val="20"/>
              </w:rPr>
              <w:t xml:space="preserve">    </w:t>
            </w:r>
            <w:r>
              <w:rPr>
                <w:sz w:val="20"/>
                <w:szCs w:val="20"/>
              </w:rPr>
              <w:t>to address groundwater contamination</w:t>
            </w:r>
          </w:p>
        </w:tc>
        <w:tc>
          <w:tcPr>
            <w:tcW w:w="1171"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3" w:right="-33"/>
              <w:jc w:val="center"/>
            </w:pPr>
            <w:r>
              <w:rPr>
                <w:b/>
                <w:sz w:val="20"/>
                <w:szCs w:val="20"/>
              </w:rPr>
              <w:t xml:space="preserve">Does not reach a standard                    described by </w:t>
            </w:r>
          </w:p>
          <w:p w:rsidR="007E7FDA" w:rsidRDefault="007328DC">
            <w:pPr>
              <w:spacing w:after="0"/>
              <w:ind w:left="3" w:right="-33"/>
              <w:jc w:val="center"/>
            </w:pPr>
            <w:r>
              <w:rPr>
                <w:b/>
                <w:sz w:val="20"/>
                <w:szCs w:val="20"/>
              </w:rPr>
              <w:t>any of the                               descriptors</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b/>
                <w:i/>
                <w:sz w:val="20"/>
                <w:szCs w:val="20"/>
              </w:rPr>
              <w:t xml:space="preserve">    Explain the ways in which science is </w:t>
            </w:r>
          </w:p>
          <w:p w:rsidR="007E7FDA" w:rsidRDefault="007328DC">
            <w:pPr>
              <w:spacing w:after="0" w:line="240" w:lineRule="auto"/>
              <w:ind w:left="-260"/>
              <w:jc w:val="center"/>
            </w:pPr>
            <w:r>
              <w:rPr>
                <w:b/>
                <w:i/>
                <w:sz w:val="20"/>
                <w:szCs w:val="20"/>
              </w:rPr>
              <w:t xml:space="preserve"> applied and used to address a </w:t>
            </w:r>
          </w:p>
          <w:p w:rsidR="007E7FDA" w:rsidRDefault="007328DC">
            <w:pPr>
              <w:spacing w:after="0" w:line="240" w:lineRule="auto"/>
              <w:ind w:left="-260"/>
              <w:jc w:val="center"/>
            </w:pPr>
            <w:r>
              <w:rPr>
                <w:b/>
                <w:i/>
                <w:sz w:val="20"/>
                <w:szCs w:val="20"/>
              </w:rPr>
              <w:t xml:space="preserve">    specific problem or issue</w:t>
            </w:r>
          </w:p>
          <w:p w:rsidR="007E7FDA" w:rsidRDefault="007328DC">
            <w:pPr>
              <w:spacing w:after="0"/>
              <w:ind w:left="-260"/>
              <w:jc w:val="center"/>
            </w:pPr>
            <w:r>
              <w:rPr>
                <w:sz w:val="20"/>
                <w:szCs w:val="20"/>
              </w:rPr>
              <w:t>1</w:t>
            </w:r>
          </w:p>
        </w:tc>
      </w:tr>
      <w:tr w:rsidR="007E7FDA">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discuss and </w:t>
            </w:r>
            <w:r>
              <w:rPr>
                <w:sz w:val="20"/>
                <w:szCs w:val="20"/>
              </w:rPr>
              <w:t xml:space="preserve">evaluate the implications of </w:t>
            </w:r>
          </w:p>
          <w:p w:rsidR="007E7FDA" w:rsidRDefault="007328DC">
            <w:pPr>
              <w:spacing w:after="0" w:line="240" w:lineRule="auto"/>
              <w:ind w:left="-260"/>
              <w:jc w:val="center"/>
            </w:pPr>
            <w:r>
              <w:rPr>
                <w:sz w:val="20"/>
                <w:szCs w:val="20"/>
              </w:rPr>
              <w:t xml:space="preserve">using science </w:t>
            </w:r>
          </w:p>
          <w:p w:rsidR="007E7FDA" w:rsidRDefault="007328DC">
            <w:pPr>
              <w:spacing w:after="0" w:line="240" w:lineRule="auto"/>
              <w:ind w:left="-260"/>
              <w:jc w:val="center"/>
            </w:pPr>
            <w:r>
              <w:rPr>
                <w:sz w:val="20"/>
                <w:szCs w:val="20"/>
              </w:rPr>
              <w:t xml:space="preserve">and its application </w:t>
            </w:r>
          </w:p>
          <w:p w:rsidR="007E7FDA" w:rsidRDefault="007328DC">
            <w:pPr>
              <w:spacing w:after="0"/>
              <w:ind w:left="-260"/>
              <w:jc w:val="center"/>
            </w:pPr>
            <w:r>
              <w:rPr>
                <w:sz w:val="20"/>
                <w:szCs w:val="20"/>
              </w:rPr>
              <w:t xml:space="preserve">   to solve groundwater contamination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discuss </w:t>
            </w:r>
            <w:r>
              <w:rPr>
                <w:sz w:val="20"/>
                <w:szCs w:val="20"/>
              </w:rPr>
              <w:t xml:space="preserve">the implications of using science and its application to solve </w:t>
            </w:r>
          </w:p>
          <w:p w:rsidR="007E7FDA" w:rsidRDefault="007328DC">
            <w:pPr>
              <w:spacing w:after="0"/>
              <w:ind w:left="-260"/>
              <w:jc w:val="center"/>
            </w:pPr>
            <w:r>
              <w:rPr>
                <w:sz w:val="20"/>
                <w:szCs w:val="20"/>
              </w:rPr>
              <w:t>groundwater contamination</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describe </w:t>
            </w:r>
            <w:r>
              <w:rPr>
                <w:sz w:val="20"/>
                <w:szCs w:val="20"/>
              </w:rPr>
              <w:t xml:space="preserve">the  </w:t>
            </w:r>
          </w:p>
          <w:p w:rsidR="007E7FDA" w:rsidRDefault="007328DC">
            <w:pPr>
              <w:spacing w:after="0" w:line="240" w:lineRule="auto"/>
              <w:ind w:left="-260"/>
              <w:jc w:val="center"/>
            </w:pPr>
            <w:r>
              <w:rPr>
                <w:sz w:val="20"/>
                <w:szCs w:val="20"/>
              </w:rPr>
              <w:t xml:space="preserve">     Implications of                                  using science and its </w:t>
            </w:r>
          </w:p>
          <w:p w:rsidR="007E7FDA" w:rsidRDefault="007328DC">
            <w:pPr>
              <w:spacing w:after="0" w:line="240" w:lineRule="auto"/>
              <w:ind w:left="-260"/>
              <w:jc w:val="center"/>
            </w:pPr>
            <w:r>
              <w:rPr>
                <w:sz w:val="20"/>
                <w:szCs w:val="20"/>
              </w:rPr>
              <w:t>application to solve groundwater</w:t>
            </w:r>
          </w:p>
          <w:p w:rsidR="007E7FDA" w:rsidRDefault="007328DC">
            <w:pPr>
              <w:spacing w:after="0"/>
              <w:ind w:left="-260"/>
              <w:jc w:val="center"/>
            </w:pPr>
            <w:r>
              <w:rPr>
                <w:sz w:val="20"/>
                <w:szCs w:val="20"/>
              </w:rPr>
              <w:t>contamination</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w:t>
            </w:r>
            <w:r>
              <w:rPr>
                <w:b/>
                <w:sz w:val="20"/>
                <w:szCs w:val="20"/>
              </w:rPr>
              <w:t xml:space="preserve"> outline </w:t>
            </w:r>
            <w:r>
              <w:rPr>
                <w:sz w:val="20"/>
                <w:szCs w:val="20"/>
              </w:rPr>
              <w:t xml:space="preserve">the </w:t>
            </w:r>
          </w:p>
          <w:p w:rsidR="007E7FDA" w:rsidRDefault="007328DC">
            <w:pPr>
              <w:spacing w:after="0" w:line="240" w:lineRule="auto"/>
              <w:ind w:left="-260"/>
              <w:jc w:val="center"/>
            </w:pPr>
            <w:r>
              <w:rPr>
                <w:sz w:val="20"/>
                <w:szCs w:val="20"/>
              </w:rPr>
              <w:t xml:space="preserve">  implications of using </w:t>
            </w:r>
          </w:p>
          <w:p w:rsidR="007E7FDA" w:rsidRDefault="007328DC">
            <w:pPr>
              <w:spacing w:after="0" w:line="240" w:lineRule="auto"/>
              <w:ind w:left="-260"/>
              <w:jc w:val="center"/>
            </w:pPr>
            <w:r>
              <w:rPr>
                <w:sz w:val="20"/>
                <w:szCs w:val="20"/>
              </w:rPr>
              <w:t>science to solve</w:t>
            </w:r>
          </w:p>
          <w:p w:rsidR="007E7FDA" w:rsidRDefault="007328DC">
            <w:pPr>
              <w:spacing w:after="0" w:line="240" w:lineRule="auto"/>
              <w:ind w:left="-260"/>
              <w:jc w:val="center"/>
            </w:pPr>
            <w:r>
              <w:rPr>
                <w:sz w:val="20"/>
                <w:szCs w:val="20"/>
              </w:rPr>
              <w:t xml:space="preserve">groundwater </w:t>
            </w:r>
          </w:p>
          <w:p w:rsidR="007E7FDA" w:rsidRDefault="007328DC">
            <w:pPr>
              <w:spacing w:after="0"/>
              <w:ind w:left="-260"/>
              <w:jc w:val="center"/>
            </w:pPr>
            <w:r>
              <w:rPr>
                <w:sz w:val="20"/>
                <w:szCs w:val="20"/>
              </w:rPr>
              <w:t>contamination</w:t>
            </w:r>
          </w:p>
        </w:tc>
        <w:tc>
          <w:tcPr>
            <w:tcW w:w="1171"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E7FDA">
            <w:pPr>
              <w:spacing w:after="0" w:line="240" w:lineRule="auto"/>
            </w:pP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b/>
                <w:i/>
                <w:sz w:val="20"/>
                <w:szCs w:val="20"/>
              </w:rPr>
              <w:t xml:space="preserve">   Discuss and evaluate the various implications of using science and its application to solve a specific</w:t>
            </w:r>
          </w:p>
          <w:p w:rsidR="007E7FDA" w:rsidRDefault="007328DC">
            <w:pPr>
              <w:spacing w:after="0" w:line="240" w:lineRule="auto"/>
              <w:ind w:left="-260"/>
              <w:jc w:val="center"/>
            </w:pPr>
            <w:r>
              <w:rPr>
                <w:b/>
                <w:i/>
                <w:sz w:val="20"/>
                <w:szCs w:val="20"/>
              </w:rPr>
              <w:t>problem or issue</w:t>
            </w:r>
          </w:p>
          <w:p w:rsidR="007E7FDA" w:rsidRDefault="007328DC">
            <w:pPr>
              <w:spacing w:after="0"/>
              <w:ind w:left="-260"/>
              <w:jc w:val="center"/>
            </w:pPr>
            <w:r>
              <w:rPr>
                <w:sz w:val="20"/>
                <w:szCs w:val="20"/>
              </w:rPr>
              <w:t>2</w:t>
            </w:r>
          </w:p>
        </w:tc>
      </w:tr>
      <w:tr w:rsidR="007E7FDA">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I can </w:t>
            </w:r>
            <w:r>
              <w:rPr>
                <w:b/>
                <w:sz w:val="20"/>
                <w:szCs w:val="20"/>
              </w:rPr>
              <w:t xml:space="preserve">consistently </w:t>
            </w:r>
          </w:p>
          <w:p w:rsidR="007E7FDA" w:rsidRDefault="007328DC">
            <w:pPr>
              <w:spacing w:after="0" w:line="240" w:lineRule="auto"/>
              <w:ind w:left="-260"/>
              <w:jc w:val="center"/>
            </w:pPr>
            <w:r>
              <w:rPr>
                <w:sz w:val="20"/>
                <w:szCs w:val="20"/>
              </w:rPr>
              <w:t> apply scientific language to communicate understanding</w:t>
            </w:r>
          </w:p>
          <w:p w:rsidR="007E7FDA" w:rsidRDefault="007328DC">
            <w:pPr>
              <w:spacing w:after="0" w:line="240" w:lineRule="auto"/>
              <w:ind w:left="-260"/>
              <w:jc w:val="center"/>
            </w:pPr>
            <w:r>
              <w:rPr>
                <w:b/>
                <w:sz w:val="20"/>
                <w:szCs w:val="20"/>
              </w:rPr>
              <w:t>clearly and</w:t>
            </w:r>
          </w:p>
          <w:p w:rsidR="007E7FDA" w:rsidRDefault="007328DC">
            <w:pPr>
              <w:spacing w:after="0"/>
              <w:ind w:left="-260"/>
              <w:jc w:val="center"/>
            </w:pPr>
            <w:r>
              <w:rPr>
                <w:b/>
                <w:sz w:val="20"/>
                <w:szCs w:val="20"/>
              </w:rPr>
              <w:t>precisely</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I can </w:t>
            </w:r>
            <w:r>
              <w:rPr>
                <w:b/>
                <w:sz w:val="20"/>
                <w:szCs w:val="20"/>
              </w:rPr>
              <w:t xml:space="preserve">usually </w:t>
            </w:r>
            <w:r>
              <w:rPr>
                <w:sz w:val="20"/>
                <w:szCs w:val="20"/>
              </w:rPr>
              <w:t>apply scientific language</w:t>
            </w:r>
          </w:p>
          <w:p w:rsidR="007E7FDA" w:rsidRDefault="007328DC">
            <w:pPr>
              <w:spacing w:after="0" w:line="240" w:lineRule="auto"/>
              <w:ind w:left="-260"/>
              <w:jc w:val="center"/>
            </w:pPr>
            <w:r>
              <w:rPr>
                <w:sz w:val="20"/>
                <w:szCs w:val="20"/>
              </w:rPr>
              <w:t xml:space="preserve">to communicate understanding </w:t>
            </w:r>
          </w:p>
          <w:p w:rsidR="007E7FDA" w:rsidRDefault="007328DC">
            <w:pPr>
              <w:spacing w:after="0" w:line="240" w:lineRule="auto"/>
              <w:ind w:left="-260"/>
              <w:jc w:val="center"/>
            </w:pPr>
            <w:r>
              <w:rPr>
                <w:b/>
                <w:sz w:val="20"/>
                <w:szCs w:val="20"/>
              </w:rPr>
              <w:t>clearly and</w:t>
            </w:r>
          </w:p>
          <w:p w:rsidR="007E7FDA" w:rsidRDefault="007328DC">
            <w:pPr>
              <w:spacing w:after="0"/>
              <w:ind w:left="-260"/>
              <w:jc w:val="center"/>
            </w:pPr>
            <w:r>
              <w:rPr>
                <w:b/>
                <w:sz w:val="20"/>
                <w:szCs w:val="20"/>
              </w:rPr>
              <w:t xml:space="preserve">precisely     </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ind w:left="-260"/>
              <w:jc w:val="center"/>
            </w:pPr>
            <w:r>
              <w:rPr>
                <w:sz w:val="20"/>
                <w:szCs w:val="20"/>
              </w:rPr>
              <w:t xml:space="preserve">    I can </w:t>
            </w:r>
            <w:r>
              <w:rPr>
                <w:b/>
                <w:sz w:val="20"/>
                <w:szCs w:val="20"/>
              </w:rPr>
              <w:t xml:space="preserve">sometimes  </w:t>
            </w:r>
          </w:p>
          <w:p w:rsidR="007E7FDA" w:rsidRDefault="007328DC">
            <w:pPr>
              <w:spacing w:after="0"/>
              <w:ind w:left="-260"/>
              <w:jc w:val="center"/>
            </w:pPr>
            <w:r>
              <w:rPr>
                <w:sz w:val="20"/>
                <w:szCs w:val="20"/>
              </w:rPr>
              <w:t xml:space="preserve">  apply scientific language to communicate understanding</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   I can </w:t>
            </w:r>
            <w:r>
              <w:rPr>
                <w:b/>
                <w:sz w:val="20"/>
                <w:szCs w:val="20"/>
              </w:rPr>
              <w:t xml:space="preserve">apply </w:t>
            </w:r>
            <w:r>
              <w:rPr>
                <w:sz w:val="20"/>
                <w:szCs w:val="20"/>
              </w:rPr>
              <w:t xml:space="preserve">scientific </w:t>
            </w:r>
          </w:p>
          <w:p w:rsidR="007E7FDA" w:rsidRDefault="007328DC">
            <w:pPr>
              <w:spacing w:after="0" w:line="240" w:lineRule="auto"/>
              <w:ind w:left="-260"/>
              <w:jc w:val="center"/>
            </w:pPr>
            <w:r>
              <w:rPr>
                <w:sz w:val="20"/>
                <w:szCs w:val="20"/>
              </w:rPr>
              <w:t>language to communicate understanding</w:t>
            </w:r>
          </w:p>
          <w:p w:rsidR="007E7FDA" w:rsidRDefault="007328DC">
            <w:pPr>
              <w:spacing w:after="0"/>
              <w:ind w:left="-260"/>
              <w:jc w:val="center"/>
            </w:pPr>
            <w:r>
              <w:rPr>
                <w:b/>
                <w:sz w:val="20"/>
                <w:szCs w:val="20"/>
              </w:rPr>
              <w:t xml:space="preserve">    but does so with limited success</w:t>
            </w:r>
            <w:r>
              <w:rPr>
                <w:sz w:val="20"/>
                <w:szCs w:val="20"/>
              </w:rPr>
              <w:t>.</w:t>
            </w:r>
          </w:p>
        </w:tc>
        <w:tc>
          <w:tcPr>
            <w:tcW w:w="1171"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E7FDA">
            <w:pPr>
              <w:spacing w:after="0" w:line="240" w:lineRule="auto"/>
            </w:pP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b/>
                <w:i/>
                <w:sz w:val="20"/>
                <w:szCs w:val="20"/>
              </w:rPr>
              <w:t xml:space="preserve">    Apply scientific language effectively</w:t>
            </w:r>
          </w:p>
          <w:p w:rsidR="007E7FDA" w:rsidRDefault="007328DC">
            <w:pPr>
              <w:spacing w:after="0"/>
              <w:ind w:left="-260"/>
              <w:jc w:val="center"/>
            </w:pPr>
            <w:r>
              <w:rPr>
                <w:sz w:val="20"/>
                <w:szCs w:val="20"/>
              </w:rPr>
              <w:t>3</w:t>
            </w:r>
          </w:p>
        </w:tc>
      </w:tr>
      <w:tr w:rsidR="007E7FDA">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 document</w:t>
            </w:r>
          </w:p>
          <w:p w:rsidR="007E7FDA" w:rsidRDefault="007328DC">
            <w:pPr>
              <w:spacing w:after="0"/>
              <w:ind w:left="-260"/>
              <w:jc w:val="center"/>
            </w:pPr>
            <w:r>
              <w:rPr>
                <w:sz w:val="20"/>
                <w:szCs w:val="20"/>
              </w:rPr>
              <w:t>sources</w:t>
            </w:r>
            <w:r>
              <w:rPr>
                <w:b/>
                <w:sz w:val="20"/>
                <w:szCs w:val="20"/>
              </w:rPr>
              <w:t xml:space="preserve"> completely.</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I can </w:t>
            </w:r>
            <w:r>
              <w:rPr>
                <w:b/>
                <w:sz w:val="20"/>
                <w:szCs w:val="20"/>
              </w:rPr>
              <w:t xml:space="preserve">usually </w:t>
            </w:r>
          </w:p>
          <w:p w:rsidR="007E7FDA" w:rsidRDefault="007328DC">
            <w:pPr>
              <w:spacing w:after="0"/>
              <w:ind w:left="-260"/>
              <w:jc w:val="center"/>
            </w:pPr>
            <w:r>
              <w:rPr>
                <w:sz w:val="20"/>
                <w:szCs w:val="20"/>
              </w:rPr>
              <w:t>document sources correctly.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 xml:space="preserve">I can </w:t>
            </w:r>
            <w:r>
              <w:rPr>
                <w:b/>
                <w:sz w:val="20"/>
                <w:szCs w:val="20"/>
              </w:rPr>
              <w:t xml:space="preserve">sometimes </w:t>
            </w:r>
          </w:p>
          <w:p w:rsidR="007E7FDA" w:rsidRDefault="007328DC">
            <w:pPr>
              <w:spacing w:after="0" w:line="240" w:lineRule="auto"/>
              <w:ind w:left="-260"/>
              <w:jc w:val="center"/>
            </w:pPr>
            <w:r>
              <w:rPr>
                <w:sz w:val="20"/>
                <w:szCs w:val="20"/>
              </w:rPr>
              <w:t xml:space="preserve">document sources </w:t>
            </w:r>
          </w:p>
          <w:p w:rsidR="007E7FDA" w:rsidRDefault="007328DC">
            <w:pPr>
              <w:spacing w:after="0"/>
              <w:ind w:left="-260"/>
              <w:jc w:val="center"/>
            </w:pPr>
            <w:r>
              <w:rPr>
                <w:sz w:val="20"/>
                <w:szCs w:val="20"/>
              </w:rPr>
              <w:t>correctly.</w:t>
            </w:r>
          </w:p>
        </w:tc>
        <w:tc>
          <w:tcPr>
            <w:tcW w:w="1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sz w:val="20"/>
                <w:szCs w:val="20"/>
              </w:rPr>
              <w:t>I can document sources, with</w:t>
            </w:r>
          </w:p>
          <w:p w:rsidR="007E7FDA" w:rsidRDefault="007328DC">
            <w:pPr>
              <w:spacing w:after="0"/>
              <w:ind w:left="-260"/>
              <w:jc w:val="center"/>
            </w:pPr>
            <w:r>
              <w:rPr>
                <w:b/>
                <w:sz w:val="20"/>
                <w:szCs w:val="20"/>
              </w:rPr>
              <w:t xml:space="preserve"> limited success.</w:t>
            </w:r>
          </w:p>
        </w:tc>
        <w:tc>
          <w:tcPr>
            <w:tcW w:w="1171"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E7FDA">
            <w:pPr>
              <w:spacing w:after="0" w:line="240" w:lineRule="auto"/>
            </w:pP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7FDA" w:rsidRDefault="007328DC">
            <w:pPr>
              <w:spacing w:after="0" w:line="240" w:lineRule="auto"/>
              <w:ind w:left="-260"/>
              <w:jc w:val="center"/>
            </w:pPr>
            <w:r>
              <w:rPr>
                <w:b/>
                <w:i/>
                <w:sz w:val="20"/>
                <w:szCs w:val="20"/>
              </w:rPr>
              <w:t xml:space="preserve">Document the work of others and </w:t>
            </w:r>
          </w:p>
          <w:p w:rsidR="007E7FDA" w:rsidRDefault="007328DC">
            <w:pPr>
              <w:spacing w:after="0" w:line="240" w:lineRule="auto"/>
              <w:ind w:left="-260"/>
              <w:jc w:val="center"/>
            </w:pPr>
            <w:r>
              <w:rPr>
                <w:b/>
                <w:i/>
                <w:sz w:val="20"/>
                <w:szCs w:val="20"/>
              </w:rPr>
              <w:t xml:space="preserve">  sources of information used</w:t>
            </w:r>
          </w:p>
          <w:p w:rsidR="007E7FDA" w:rsidRDefault="007328DC">
            <w:pPr>
              <w:spacing w:after="0"/>
              <w:ind w:left="-260"/>
              <w:jc w:val="center"/>
            </w:pPr>
            <w:r>
              <w:rPr>
                <w:sz w:val="20"/>
                <w:szCs w:val="20"/>
              </w:rPr>
              <w:t>4</w:t>
            </w:r>
          </w:p>
        </w:tc>
      </w:tr>
    </w:tbl>
    <w:p w:rsidR="007E7FDA" w:rsidRDefault="007E7FDA">
      <w:pPr>
        <w:jc w:val="center"/>
      </w:pPr>
    </w:p>
    <w:p w:rsidR="007E7FDA" w:rsidRDefault="007E7FDA">
      <w:pPr>
        <w:jc w:val="center"/>
      </w:pPr>
    </w:p>
    <w:p w:rsidR="001B0345" w:rsidRDefault="001B0345">
      <w:pPr>
        <w:jc w:val="center"/>
        <w:rPr>
          <w:b/>
          <w:sz w:val="28"/>
          <w:szCs w:val="28"/>
        </w:rPr>
      </w:pPr>
    </w:p>
    <w:p w:rsidR="007E7FDA" w:rsidRDefault="007328DC">
      <w:pPr>
        <w:jc w:val="center"/>
      </w:pPr>
      <w:r>
        <w:rPr>
          <w:b/>
          <w:sz w:val="28"/>
          <w:szCs w:val="28"/>
        </w:rPr>
        <w:t>Appendix D</w:t>
      </w:r>
    </w:p>
    <w:p w:rsidR="007E7FDA" w:rsidRDefault="007328DC">
      <w:pPr>
        <w:jc w:val="center"/>
      </w:pPr>
      <w:r>
        <w:rPr>
          <w:b/>
          <w:sz w:val="28"/>
          <w:szCs w:val="28"/>
        </w:rPr>
        <w:lastRenderedPageBreak/>
        <w:t>Objectives and Assessment Criteria</w:t>
      </w:r>
    </w:p>
    <w:tbl>
      <w:tblPr>
        <w:tblStyle w:val="a4"/>
        <w:tblW w:w="106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3"/>
        <w:gridCol w:w="2182"/>
        <w:gridCol w:w="2123"/>
        <w:gridCol w:w="2582"/>
        <w:gridCol w:w="1666"/>
      </w:tblGrid>
      <w:tr w:rsidR="007E7FDA" w:rsidTr="00FA7437">
        <w:tc>
          <w:tcPr>
            <w:tcW w:w="2103" w:type="dxa"/>
            <w:shd w:val="clear" w:color="auto" w:fill="FF9966"/>
          </w:tcPr>
          <w:p w:rsidR="007E7FDA" w:rsidRDefault="007E7FDA" w:rsidP="00FA7437">
            <w:pPr>
              <w:contextualSpacing w:val="0"/>
              <w:jc w:val="right"/>
            </w:pPr>
          </w:p>
        </w:tc>
        <w:tc>
          <w:tcPr>
            <w:tcW w:w="2182" w:type="dxa"/>
            <w:shd w:val="clear" w:color="auto" w:fill="FF9966"/>
          </w:tcPr>
          <w:p w:rsidR="007E7FDA" w:rsidRDefault="007328DC">
            <w:pPr>
              <w:contextualSpacing w:val="0"/>
              <w:jc w:val="center"/>
            </w:pPr>
            <w:r>
              <w:rPr>
                <w:b/>
                <w:sz w:val="24"/>
                <w:szCs w:val="24"/>
              </w:rPr>
              <w:t>A</w:t>
            </w:r>
          </w:p>
        </w:tc>
        <w:tc>
          <w:tcPr>
            <w:tcW w:w="2123" w:type="dxa"/>
            <w:shd w:val="clear" w:color="auto" w:fill="FF9966"/>
          </w:tcPr>
          <w:p w:rsidR="007E7FDA" w:rsidRDefault="007328DC">
            <w:pPr>
              <w:contextualSpacing w:val="0"/>
              <w:jc w:val="center"/>
            </w:pPr>
            <w:r>
              <w:rPr>
                <w:b/>
                <w:sz w:val="24"/>
                <w:szCs w:val="24"/>
              </w:rPr>
              <w:t>B</w:t>
            </w:r>
          </w:p>
        </w:tc>
        <w:tc>
          <w:tcPr>
            <w:tcW w:w="2582" w:type="dxa"/>
            <w:shd w:val="clear" w:color="auto" w:fill="FF9966"/>
          </w:tcPr>
          <w:p w:rsidR="007E7FDA" w:rsidRDefault="007328DC">
            <w:pPr>
              <w:contextualSpacing w:val="0"/>
              <w:jc w:val="center"/>
            </w:pPr>
            <w:r>
              <w:rPr>
                <w:b/>
                <w:sz w:val="24"/>
                <w:szCs w:val="24"/>
              </w:rPr>
              <w:t>C</w:t>
            </w:r>
          </w:p>
        </w:tc>
        <w:tc>
          <w:tcPr>
            <w:tcW w:w="1666" w:type="dxa"/>
            <w:shd w:val="clear" w:color="auto" w:fill="FF9966"/>
          </w:tcPr>
          <w:p w:rsidR="007E7FDA" w:rsidRDefault="007328DC">
            <w:pPr>
              <w:contextualSpacing w:val="0"/>
              <w:jc w:val="center"/>
            </w:pPr>
            <w:r>
              <w:rPr>
                <w:b/>
                <w:sz w:val="24"/>
                <w:szCs w:val="24"/>
              </w:rPr>
              <w:t>D</w:t>
            </w:r>
          </w:p>
        </w:tc>
      </w:tr>
      <w:tr w:rsidR="007E7FDA">
        <w:tc>
          <w:tcPr>
            <w:tcW w:w="2103" w:type="dxa"/>
          </w:tcPr>
          <w:p w:rsidR="007E7FDA" w:rsidRDefault="007328DC">
            <w:pPr>
              <w:contextualSpacing w:val="0"/>
              <w:jc w:val="center"/>
            </w:pPr>
            <w:r>
              <w:rPr>
                <w:b/>
                <w:sz w:val="24"/>
                <w:szCs w:val="24"/>
              </w:rPr>
              <w:t>Language &amp; Literature</w:t>
            </w:r>
          </w:p>
        </w:tc>
        <w:tc>
          <w:tcPr>
            <w:tcW w:w="2182" w:type="dxa"/>
          </w:tcPr>
          <w:p w:rsidR="007E7FDA" w:rsidRDefault="007328DC">
            <w:pPr>
              <w:contextualSpacing w:val="0"/>
              <w:jc w:val="center"/>
            </w:pPr>
            <w:r>
              <w:rPr>
                <w:sz w:val="24"/>
                <w:szCs w:val="24"/>
              </w:rPr>
              <w:t>Analyzing</w:t>
            </w:r>
          </w:p>
        </w:tc>
        <w:tc>
          <w:tcPr>
            <w:tcW w:w="2123" w:type="dxa"/>
          </w:tcPr>
          <w:p w:rsidR="007E7FDA" w:rsidRDefault="007328DC">
            <w:pPr>
              <w:contextualSpacing w:val="0"/>
              <w:jc w:val="center"/>
            </w:pPr>
            <w:r>
              <w:rPr>
                <w:sz w:val="24"/>
                <w:szCs w:val="24"/>
              </w:rPr>
              <w:t>Organizing</w:t>
            </w:r>
          </w:p>
        </w:tc>
        <w:tc>
          <w:tcPr>
            <w:tcW w:w="2582" w:type="dxa"/>
          </w:tcPr>
          <w:p w:rsidR="007E7FDA" w:rsidRDefault="007328DC">
            <w:pPr>
              <w:contextualSpacing w:val="0"/>
              <w:jc w:val="center"/>
            </w:pPr>
            <w:r>
              <w:rPr>
                <w:sz w:val="24"/>
                <w:szCs w:val="24"/>
              </w:rPr>
              <w:t>Producing text</w:t>
            </w:r>
          </w:p>
        </w:tc>
        <w:tc>
          <w:tcPr>
            <w:tcW w:w="1666" w:type="dxa"/>
          </w:tcPr>
          <w:p w:rsidR="007E7FDA" w:rsidRDefault="007328DC">
            <w:pPr>
              <w:contextualSpacing w:val="0"/>
              <w:jc w:val="center"/>
            </w:pPr>
            <w:r>
              <w:rPr>
                <w:sz w:val="24"/>
                <w:szCs w:val="24"/>
              </w:rPr>
              <w:t>Using language</w:t>
            </w:r>
          </w:p>
        </w:tc>
      </w:tr>
      <w:tr w:rsidR="007E7FDA">
        <w:tc>
          <w:tcPr>
            <w:tcW w:w="2103" w:type="dxa"/>
          </w:tcPr>
          <w:p w:rsidR="007E7FDA" w:rsidRDefault="007328DC">
            <w:pPr>
              <w:contextualSpacing w:val="0"/>
              <w:jc w:val="center"/>
            </w:pPr>
            <w:r>
              <w:rPr>
                <w:b/>
                <w:sz w:val="24"/>
                <w:szCs w:val="24"/>
              </w:rPr>
              <w:t>Language Acquisition</w:t>
            </w:r>
          </w:p>
        </w:tc>
        <w:tc>
          <w:tcPr>
            <w:tcW w:w="2182" w:type="dxa"/>
          </w:tcPr>
          <w:p w:rsidR="007E7FDA" w:rsidRDefault="007328DC">
            <w:pPr>
              <w:contextualSpacing w:val="0"/>
              <w:jc w:val="center"/>
            </w:pPr>
            <w:r>
              <w:rPr>
                <w:sz w:val="24"/>
                <w:szCs w:val="24"/>
              </w:rPr>
              <w:t>Comprehending spoken and visual text</w:t>
            </w:r>
          </w:p>
        </w:tc>
        <w:tc>
          <w:tcPr>
            <w:tcW w:w="2123" w:type="dxa"/>
          </w:tcPr>
          <w:p w:rsidR="007E7FDA" w:rsidRDefault="007328DC">
            <w:pPr>
              <w:contextualSpacing w:val="0"/>
              <w:jc w:val="center"/>
            </w:pPr>
            <w:r>
              <w:rPr>
                <w:sz w:val="24"/>
                <w:szCs w:val="24"/>
              </w:rPr>
              <w:t>Comprehending written and visual text</w:t>
            </w:r>
          </w:p>
        </w:tc>
        <w:tc>
          <w:tcPr>
            <w:tcW w:w="2582" w:type="dxa"/>
          </w:tcPr>
          <w:p w:rsidR="007E7FDA" w:rsidRDefault="007328DC">
            <w:pPr>
              <w:contextualSpacing w:val="0"/>
              <w:jc w:val="center"/>
            </w:pPr>
            <w:r>
              <w:rPr>
                <w:sz w:val="24"/>
                <w:szCs w:val="24"/>
              </w:rPr>
              <w:t>Communicating in response to spoken, written, and visual text</w:t>
            </w:r>
          </w:p>
        </w:tc>
        <w:tc>
          <w:tcPr>
            <w:tcW w:w="1666" w:type="dxa"/>
          </w:tcPr>
          <w:p w:rsidR="007E7FDA" w:rsidRDefault="007328DC">
            <w:pPr>
              <w:contextualSpacing w:val="0"/>
              <w:jc w:val="center"/>
            </w:pPr>
            <w:r>
              <w:rPr>
                <w:sz w:val="24"/>
                <w:szCs w:val="24"/>
              </w:rPr>
              <w:t>Using language in spoken and written form</w:t>
            </w:r>
          </w:p>
        </w:tc>
      </w:tr>
      <w:tr w:rsidR="007E7FDA">
        <w:tc>
          <w:tcPr>
            <w:tcW w:w="2103" w:type="dxa"/>
          </w:tcPr>
          <w:p w:rsidR="007E7FDA" w:rsidRDefault="007328DC">
            <w:pPr>
              <w:contextualSpacing w:val="0"/>
              <w:jc w:val="center"/>
            </w:pPr>
            <w:r>
              <w:rPr>
                <w:b/>
                <w:sz w:val="24"/>
                <w:szCs w:val="24"/>
              </w:rPr>
              <w:t>Individuals &amp; Societies</w:t>
            </w:r>
          </w:p>
        </w:tc>
        <w:tc>
          <w:tcPr>
            <w:tcW w:w="2182" w:type="dxa"/>
          </w:tcPr>
          <w:p w:rsidR="007E7FDA" w:rsidRDefault="007328DC">
            <w:pPr>
              <w:contextualSpacing w:val="0"/>
              <w:jc w:val="center"/>
            </w:pPr>
            <w:r>
              <w:rPr>
                <w:sz w:val="24"/>
                <w:szCs w:val="24"/>
              </w:rPr>
              <w:t>Knowing and understanding</w:t>
            </w:r>
          </w:p>
        </w:tc>
        <w:tc>
          <w:tcPr>
            <w:tcW w:w="2123" w:type="dxa"/>
          </w:tcPr>
          <w:p w:rsidR="007E7FDA" w:rsidRDefault="007328DC">
            <w:pPr>
              <w:contextualSpacing w:val="0"/>
              <w:jc w:val="center"/>
            </w:pPr>
            <w:r>
              <w:rPr>
                <w:sz w:val="24"/>
                <w:szCs w:val="24"/>
              </w:rPr>
              <w:t>Investigating</w:t>
            </w:r>
          </w:p>
        </w:tc>
        <w:tc>
          <w:tcPr>
            <w:tcW w:w="2582" w:type="dxa"/>
          </w:tcPr>
          <w:p w:rsidR="007E7FDA" w:rsidRDefault="007328DC">
            <w:pPr>
              <w:contextualSpacing w:val="0"/>
              <w:jc w:val="center"/>
            </w:pPr>
            <w:r>
              <w:rPr>
                <w:sz w:val="24"/>
                <w:szCs w:val="24"/>
              </w:rPr>
              <w:t>Communicating</w:t>
            </w:r>
          </w:p>
        </w:tc>
        <w:tc>
          <w:tcPr>
            <w:tcW w:w="1666" w:type="dxa"/>
          </w:tcPr>
          <w:p w:rsidR="007E7FDA" w:rsidRDefault="007328DC">
            <w:pPr>
              <w:contextualSpacing w:val="0"/>
              <w:jc w:val="center"/>
            </w:pPr>
            <w:r>
              <w:rPr>
                <w:sz w:val="24"/>
                <w:szCs w:val="24"/>
              </w:rPr>
              <w:t>Thinking Critically</w:t>
            </w:r>
          </w:p>
        </w:tc>
      </w:tr>
      <w:tr w:rsidR="007E7FDA">
        <w:tc>
          <w:tcPr>
            <w:tcW w:w="2103" w:type="dxa"/>
          </w:tcPr>
          <w:p w:rsidR="007E7FDA" w:rsidRDefault="007328DC">
            <w:pPr>
              <w:contextualSpacing w:val="0"/>
              <w:jc w:val="center"/>
            </w:pPr>
            <w:r>
              <w:rPr>
                <w:b/>
                <w:sz w:val="24"/>
                <w:szCs w:val="24"/>
              </w:rPr>
              <w:t>Sciences</w:t>
            </w:r>
          </w:p>
        </w:tc>
        <w:tc>
          <w:tcPr>
            <w:tcW w:w="2182" w:type="dxa"/>
          </w:tcPr>
          <w:p w:rsidR="007E7FDA" w:rsidRDefault="007328DC">
            <w:pPr>
              <w:contextualSpacing w:val="0"/>
              <w:jc w:val="center"/>
            </w:pPr>
            <w:r>
              <w:rPr>
                <w:sz w:val="24"/>
                <w:szCs w:val="24"/>
              </w:rPr>
              <w:t>Knowing and understanding</w:t>
            </w:r>
          </w:p>
        </w:tc>
        <w:tc>
          <w:tcPr>
            <w:tcW w:w="2123" w:type="dxa"/>
          </w:tcPr>
          <w:p w:rsidR="007E7FDA" w:rsidRDefault="007328DC">
            <w:pPr>
              <w:contextualSpacing w:val="0"/>
              <w:jc w:val="center"/>
            </w:pPr>
            <w:r>
              <w:rPr>
                <w:sz w:val="24"/>
                <w:szCs w:val="24"/>
              </w:rPr>
              <w:t>Inquiring and designing</w:t>
            </w:r>
          </w:p>
        </w:tc>
        <w:tc>
          <w:tcPr>
            <w:tcW w:w="2582" w:type="dxa"/>
          </w:tcPr>
          <w:p w:rsidR="007E7FDA" w:rsidRDefault="007328DC">
            <w:pPr>
              <w:contextualSpacing w:val="0"/>
              <w:jc w:val="center"/>
            </w:pPr>
            <w:r>
              <w:rPr>
                <w:sz w:val="24"/>
                <w:szCs w:val="24"/>
              </w:rPr>
              <w:t>Processing and evaluating</w:t>
            </w:r>
          </w:p>
        </w:tc>
        <w:tc>
          <w:tcPr>
            <w:tcW w:w="1666" w:type="dxa"/>
          </w:tcPr>
          <w:p w:rsidR="007E7FDA" w:rsidRDefault="007328DC">
            <w:pPr>
              <w:contextualSpacing w:val="0"/>
              <w:jc w:val="center"/>
            </w:pPr>
            <w:r>
              <w:rPr>
                <w:sz w:val="24"/>
                <w:szCs w:val="24"/>
              </w:rPr>
              <w:t>Reflecting on the impacts of science</w:t>
            </w:r>
          </w:p>
        </w:tc>
      </w:tr>
      <w:tr w:rsidR="007E7FDA">
        <w:tc>
          <w:tcPr>
            <w:tcW w:w="2103" w:type="dxa"/>
          </w:tcPr>
          <w:p w:rsidR="007E7FDA" w:rsidRDefault="007328DC">
            <w:pPr>
              <w:contextualSpacing w:val="0"/>
              <w:jc w:val="center"/>
            </w:pPr>
            <w:r>
              <w:rPr>
                <w:b/>
                <w:sz w:val="24"/>
                <w:szCs w:val="24"/>
              </w:rPr>
              <w:t>Mathematics</w:t>
            </w:r>
          </w:p>
        </w:tc>
        <w:tc>
          <w:tcPr>
            <w:tcW w:w="2182" w:type="dxa"/>
          </w:tcPr>
          <w:p w:rsidR="007E7FDA" w:rsidRDefault="007328DC">
            <w:pPr>
              <w:contextualSpacing w:val="0"/>
              <w:jc w:val="center"/>
            </w:pPr>
            <w:r>
              <w:rPr>
                <w:sz w:val="24"/>
                <w:szCs w:val="24"/>
              </w:rPr>
              <w:t>Knowing and understanding</w:t>
            </w:r>
          </w:p>
        </w:tc>
        <w:tc>
          <w:tcPr>
            <w:tcW w:w="2123" w:type="dxa"/>
          </w:tcPr>
          <w:p w:rsidR="007E7FDA" w:rsidRDefault="007328DC">
            <w:pPr>
              <w:contextualSpacing w:val="0"/>
              <w:jc w:val="center"/>
            </w:pPr>
            <w:r>
              <w:rPr>
                <w:sz w:val="24"/>
                <w:szCs w:val="24"/>
              </w:rPr>
              <w:t>Investigating patterns</w:t>
            </w:r>
          </w:p>
        </w:tc>
        <w:tc>
          <w:tcPr>
            <w:tcW w:w="2582" w:type="dxa"/>
          </w:tcPr>
          <w:p w:rsidR="007E7FDA" w:rsidRDefault="007328DC">
            <w:pPr>
              <w:contextualSpacing w:val="0"/>
              <w:jc w:val="center"/>
            </w:pPr>
            <w:r>
              <w:rPr>
                <w:sz w:val="24"/>
                <w:szCs w:val="24"/>
              </w:rPr>
              <w:t>Communicating</w:t>
            </w:r>
          </w:p>
        </w:tc>
        <w:tc>
          <w:tcPr>
            <w:tcW w:w="1666" w:type="dxa"/>
          </w:tcPr>
          <w:p w:rsidR="007E7FDA" w:rsidRDefault="007328DC">
            <w:pPr>
              <w:contextualSpacing w:val="0"/>
              <w:jc w:val="center"/>
            </w:pPr>
            <w:r>
              <w:rPr>
                <w:sz w:val="24"/>
                <w:szCs w:val="24"/>
              </w:rPr>
              <w:t>Applying mathematics in real world contexts</w:t>
            </w:r>
          </w:p>
        </w:tc>
      </w:tr>
      <w:tr w:rsidR="007E7FDA">
        <w:tc>
          <w:tcPr>
            <w:tcW w:w="2103" w:type="dxa"/>
          </w:tcPr>
          <w:p w:rsidR="007E7FDA" w:rsidRDefault="007328DC">
            <w:pPr>
              <w:contextualSpacing w:val="0"/>
              <w:jc w:val="center"/>
            </w:pPr>
            <w:r>
              <w:rPr>
                <w:b/>
                <w:sz w:val="24"/>
                <w:szCs w:val="24"/>
              </w:rPr>
              <w:t>Arts</w:t>
            </w:r>
          </w:p>
        </w:tc>
        <w:tc>
          <w:tcPr>
            <w:tcW w:w="2182" w:type="dxa"/>
          </w:tcPr>
          <w:p w:rsidR="007E7FDA" w:rsidRDefault="007328DC">
            <w:pPr>
              <w:contextualSpacing w:val="0"/>
              <w:jc w:val="center"/>
            </w:pPr>
            <w:r>
              <w:rPr>
                <w:sz w:val="24"/>
                <w:szCs w:val="24"/>
              </w:rPr>
              <w:t>Knowing and understanding</w:t>
            </w:r>
          </w:p>
        </w:tc>
        <w:tc>
          <w:tcPr>
            <w:tcW w:w="2123" w:type="dxa"/>
          </w:tcPr>
          <w:p w:rsidR="007E7FDA" w:rsidRDefault="007328DC">
            <w:pPr>
              <w:contextualSpacing w:val="0"/>
              <w:jc w:val="center"/>
            </w:pPr>
            <w:r>
              <w:rPr>
                <w:sz w:val="24"/>
                <w:szCs w:val="24"/>
              </w:rPr>
              <w:t>Developing skills</w:t>
            </w:r>
          </w:p>
        </w:tc>
        <w:tc>
          <w:tcPr>
            <w:tcW w:w="2582" w:type="dxa"/>
          </w:tcPr>
          <w:p w:rsidR="007E7FDA" w:rsidRDefault="007328DC">
            <w:pPr>
              <w:contextualSpacing w:val="0"/>
              <w:jc w:val="center"/>
            </w:pPr>
            <w:r>
              <w:rPr>
                <w:sz w:val="24"/>
                <w:szCs w:val="24"/>
              </w:rPr>
              <w:t>Thinking creatively</w:t>
            </w:r>
          </w:p>
        </w:tc>
        <w:tc>
          <w:tcPr>
            <w:tcW w:w="1666" w:type="dxa"/>
          </w:tcPr>
          <w:p w:rsidR="007E7FDA" w:rsidRDefault="007328DC">
            <w:pPr>
              <w:contextualSpacing w:val="0"/>
              <w:jc w:val="center"/>
            </w:pPr>
            <w:r>
              <w:rPr>
                <w:sz w:val="24"/>
                <w:szCs w:val="24"/>
              </w:rPr>
              <w:t>Responding</w:t>
            </w:r>
          </w:p>
        </w:tc>
      </w:tr>
      <w:tr w:rsidR="007E7FDA">
        <w:tc>
          <w:tcPr>
            <w:tcW w:w="2103" w:type="dxa"/>
          </w:tcPr>
          <w:p w:rsidR="007E7FDA" w:rsidRDefault="007328DC">
            <w:pPr>
              <w:contextualSpacing w:val="0"/>
              <w:jc w:val="center"/>
            </w:pPr>
            <w:r>
              <w:rPr>
                <w:b/>
                <w:sz w:val="24"/>
                <w:szCs w:val="24"/>
              </w:rPr>
              <w:t>Physical Education &amp; Health</w:t>
            </w:r>
          </w:p>
        </w:tc>
        <w:tc>
          <w:tcPr>
            <w:tcW w:w="2182" w:type="dxa"/>
          </w:tcPr>
          <w:p w:rsidR="007E7FDA" w:rsidRDefault="007328DC">
            <w:pPr>
              <w:contextualSpacing w:val="0"/>
              <w:jc w:val="center"/>
            </w:pPr>
            <w:r>
              <w:rPr>
                <w:sz w:val="24"/>
                <w:szCs w:val="24"/>
              </w:rPr>
              <w:t>Knowing and understanding</w:t>
            </w:r>
          </w:p>
        </w:tc>
        <w:tc>
          <w:tcPr>
            <w:tcW w:w="2123" w:type="dxa"/>
          </w:tcPr>
          <w:p w:rsidR="007E7FDA" w:rsidRDefault="007328DC">
            <w:pPr>
              <w:contextualSpacing w:val="0"/>
              <w:jc w:val="center"/>
            </w:pPr>
            <w:r>
              <w:rPr>
                <w:sz w:val="24"/>
                <w:szCs w:val="24"/>
              </w:rPr>
              <w:t>Planning for performance</w:t>
            </w:r>
          </w:p>
        </w:tc>
        <w:tc>
          <w:tcPr>
            <w:tcW w:w="2582" w:type="dxa"/>
          </w:tcPr>
          <w:p w:rsidR="007E7FDA" w:rsidRDefault="007328DC">
            <w:pPr>
              <w:contextualSpacing w:val="0"/>
              <w:jc w:val="center"/>
            </w:pPr>
            <w:r>
              <w:rPr>
                <w:sz w:val="24"/>
                <w:szCs w:val="24"/>
              </w:rPr>
              <w:t>Applying and performing</w:t>
            </w:r>
          </w:p>
        </w:tc>
        <w:tc>
          <w:tcPr>
            <w:tcW w:w="1666" w:type="dxa"/>
          </w:tcPr>
          <w:p w:rsidR="007E7FDA" w:rsidRDefault="007328DC">
            <w:pPr>
              <w:contextualSpacing w:val="0"/>
              <w:jc w:val="center"/>
            </w:pPr>
            <w:r>
              <w:rPr>
                <w:sz w:val="24"/>
                <w:szCs w:val="24"/>
              </w:rPr>
              <w:t>Reflecting and improving performance</w:t>
            </w:r>
          </w:p>
        </w:tc>
      </w:tr>
      <w:tr w:rsidR="007E7FDA">
        <w:tc>
          <w:tcPr>
            <w:tcW w:w="2103" w:type="dxa"/>
          </w:tcPr>
          <w:p w:rsidR="007E7FDA" w:rsidRDefault="007328DC">
            <w:pPr>
              <w:contextualSpacing w:val="0"/>
              <w:jc w:val="center"/>
            </w:pPr>
            <w:r>
              <w:rPr>
                <w:b/>
                <w:sz w:val="24"/>
                <w:szCs w:val="24"/>
              </w:rPr>
              <w:t>Design</w:t>
            </w:r>
          </w:p>
        </w:tc>
        <w:tc>
          <w:tcPr>
            <w:tcW w:w="2182" w:type="dxa"/>
          </w:tcPr>
          <w:p w:rsidR="007E7FDA" w:rsidRDefault="007328DC">
            <w:pPr>
              <w:contextualSpacing w:val="0"/>
              <w:jc w:val="center"/>
            </w:pPr>
            <w:r>
              <w:rPr>
                <w:sz w:val="24"/>
                <w:szCs w:val="24"/>
              </w:rPr>
              <w:t>Inquiring and analyzing</w:t>
            </w:r>
          </w:p>
        </w:tc>
        <w:tc>
          <w:tcPr>
            <w:tcW w:w="2123" w:type="dxa"/>
          </w:tcPr>
          <w:p w:rsidR="007E7FDA" w:rsidRDefault="007328DC">
            <w:pPr>
              <w:contextualSpacing w:val="0"/>
              <w:jc w:val="center"/>
            </w:pPr>
            <w:r>
              <w:rPr>
                <w:sz w:val="24"/>
                <w:szCs w:val="24"/>
              </w:rPr>
              <w:t>Developing ideas</w:t>
            </w:r>
          </w:p>
        </w:tc>
        <w:tc>
          <w:tcPr>
            <w:tcW w:w="2582" w:type="dxa"/>
          </w:tcPr>
          <w:p w:rsidR="007E7FDA" w:rsidRDefault="007328DC">
            <w:pPr>
              <w:contextualSpacing w:val="0"/>
              <w:jc w:val="center"/>
            </w:pPr>
            <w:r>
              <w:rPr>
                <w:sz w:val="24"/>
                <w:szCs w:val="24"/>
              </w:rPr>
              <w:t>Creating the solution</w:t>
            </w:r>
          </w:p>
        </w:tc>
        <w:tc>
          <w:tcPr>
            <w:tcW w:w="1666" w:type="dxa"/>
          </w:tcPr>
          <w:p w:rsidR="007E7FDA" w:rsidRDefault="007328DC">
            <w:pPr>
              <w:contextualSpacing w:val="0"/>
              <w:jc w:val="center"/>
            </w:pPr>
            <w:r>
              <w:rPr>
                <w:sz w:val="24"/>
                <w:szCs w:val="24"/>
              </w:rPr>
              <w:t>Evaluating</w:t>
            </w:r>
          </w:p>
        </w:tc>
      </w:tr>
      <w:tr w:rsidR="007E7FDA">
        <w:tc>
          <w:tcPr>
            <w:tcW w:w="2103" w:type="dxa"/>
          </w:tcPr>
          <w:p w:rsidR="007E7FDA" w:rsidRDefault="007328DC">
            <w:pPr>
              <w:contextualSpacing w:val="0"/>
              <w:jc w:val="center"/>
            </w:pPr>
            <w:r>
              <w:rPr>
                <w:b/>
                <w:sz w:val="24"/>
                <w:szCs w:val="24"/>
              </w:rPr>
              <w:t>Interdisciplinary</w:t>
            </w:r>
          </w:p>
        </w:tc>
        <w:tc>
          <w:tcPr>
            <w:tcW w:w="2182" w:type="dxa"/>
          </w:tcPr>
          <w:p w:rsidR="007E7FDA" w:rsidRDefault="007328DC">
            <w:pPr>
              <w:contextualSpacing w:val="0"/>
              <w:jc w:val="center"/>
            </w:pPr>
            <w:r>
              <w:rPr>
                <w:sz w:val="24"/>
                <w:szCs w:val="24"/>
              </w:rPr>
              <w:t>Integrating knowledge and understanding</w:t>
            </w:r>
          </w:p>
        </w:tc>
        <w:tc>
          <w:tcPr>
            <w:tcW w:w="2123" w:type="dxa"/>
          </w:tcPr>
          <w:p w:rsidR="007E7FDA" w:rsidRDefault="007328DC">
            <w:pPr>
              <w:contextualSpacing w:val="0"/>
              <w:jc w:val="center"/>
            </w:pPr>
            <w:r>
              <w:rPr>
                <w:sz w:val="24"/>
                <w:szCs w:val="24"/>
              </w:rPr>
              <w:t>Learning in context</w:t>
            </w:r>
          </w:p>
        </w:tc>
        <w:tc>
          <w:tcPr>
            <w:tcW w:w="2582" w:type="dxa"/>
          </w:tcPr>
          <w:p w:rsidR="007E7FDA" w:rsidRDefault="007328DC">
            <w:pPr>
              <w:contextualSpacing w:val="0"/>
              <w:jc w:val="center"/>
            </w:pPr>
            <w:r>
              <w:rPr>
                <w:sz w:val="24"/>
                <w:szCs w:val="24"/>
              </w:rPr>
              <w:t>Communicating</w:t>
            </w:r>
          </w:p>
        </w:tc>
        <w:tc>
          <w:tcPr>
            <w:tcW w:w="1666" w:type="dxa"/>
          </w:tcPr>
          <w:p w:rsidR="007E7FDA" w:rsidRDefault="007328DC">
            <w:pPr>
              <w:contextualSpacing w:val="0"/>
              <w:jc w:val="center"/>
            </w:pPr>
            <w:r>
              <w:rPr>
                <w:sz w:val="24"/>
                <w:szCs w:val="24"/>
              </w:rPr>
              <w:t>Reflecting</w:t>
            </w:r>
          </w:p>
        </w:tc>
      </w:tr>
    </w:tbl>
    <w:p w:rsidR="007E7FDA" w:rsidRDefault="007E7FDA">
      <w:pPr>
        <w:jc w:val="center"/>
      </w:pPr>
      <w:bookmarkStart w:id="1" w:name="h.gjdgxs" w:colFirst="0" w:colLast="0"/>
      <w:bookmarkEnd w:id="1"/>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E7FDA">
      <w:pPr>
        <w:jc w:val="center"/>
      </w:pPr>
    </w:p>
    <w:p w:rsidR="007E7FDA" w:rsidRDefault="007328DC">
      <w:pPr>
        <w:jc w:val="center"/>
      </w:pPr>
      <w:r>
        <w:rPr>
          <w:b/>
          <w:sz w:val="32"/>
          <w:szCs w:val="32"/>
        </w:rPr>
        <w:t>Works Cited</w:t>
      </w:r>
    </w:p>
    <w:p w:rsidR="007E7FDA" w:rsidRDefault="007E7FDA">
      <w:pPr>
        <w:jc w:val="center"/>
      </w:pPr>
    </w:p>
    <w:p w:rsidR="007E7FDA" w:rsidRDefault="007328DC">
      <w:r>
        <w:rPr>
          <w:sz w:val="24"/>
          <w:szCs w:val="24"/>
        </w:rPr>
        <w:t>The Differentiated Classroom: Responding to the Needs of All Learners, 2</w:t>
      </w:r>
      <w:r>
        <w:rPr>
          <w:sz w:val="24"/>
          <w:szCs w:val="24"/>
          <w:vertAlign w:val="superscript"/>
        </w:rPr>
        <w:t>nd</w:t>
      </w:r>
      <w:r>
        <w:rPr>
          <w:sz w:val="24"/>
          <w:szCs w:val="24"/>
        </w:rPr>
        <w:t xml:space="preserve"> Edition.  Tomlinson, C. A.        </w:t>
      </w:r>
      <w:r>
        <w:rPr>
          <w:sz w:val="24"/>
          <w:szCs w:val="24"/>
        </w:rPr>
        <w:tab/>
        <w:t xml:space="preserve">2014. </w:t>
      </w:r>
    </w:p>
    <w:p w:rsidR="007E7FDA" w:rsidRDefault="007328DC">
      <w:r>
        <w:rPr>
          <w:sz w:val="24"/>
          <w:szCs w:val="24"/>
        </w:rPr>
        <w:t xml:space="preserve">International Baccalaureate Organization.  </w:t>
      </w:r>
      <w:r>
        <w:rPr>
          <w:i/>
          <w:sz w:val="24"/>
          <w:szCs w:val="24"/>
        </w:rPr>
        <w:t xml:space="preserve">MYP: From Principles into Practice.  </w:t>
      </w:r>
      <w:r>
        <w:rPr>
          <w:sz w:val="24"/>
          <w:szCs w:val="24"/>
        </w:rPr>
        <w:t xml:space="preserve">Cardiff: International      </w:t>
      </w:r>
      <w:r>
        <w:rPr>
          <w:i/>
          <w:sz w:val="24"/>
          <w:szCs w:val="24"/>
        </w:rPr>
        <w:tab/>
      </w:r>
      <w:r>
        <w:rPr>
          <w:sz w:val="24"/>
          <w:szCs w:val="24"/>
        </w:rPr>
        <w:t xml:space="preserve">Baccalaureate Organization, 2008.  </w:t>
      </w:r>
    </w:p>
    <w:p w:rsidR="007E7FDA" w:rsidRDefault="007328DC">
      <w:r>
        <w:rPr>
          <w:sz w:val="24"/>
          <w:szCs w:val="24"/>
        </w:rPr>
        <w:t xml:space="preserve">International Baccalaureate Organization.  </w:t>
      </w:r>
      <w:r>
        <w:rPr>
          <w:i/>
          <w:sz w:val="24"/>
          <w:szCs w:val="24"/>
        </w:rPr>
        <w:t xml:space="preserve">Programme Standards and Practices.  </w:t>
      </w:r>
      <w:r>
        <w:rPr>
          <w:sz w:val="24"/>
          <w:szCs w:val="24"/>
        </w:rPr>
        <w:t xml:space="preserve">Cardiff: International      </w:t>
      </w:r>
      <w:r>
        <w:rPr>
          <w:i/>
          <w:sz w:val="24"/>
          <w:szCs w:val="24"/>
        </w:rPr>
        <w:tab/>
      </w:r>
      <w:r>
        <w:rPr>
          <w:sz w:val="24"/>
          <w:szCs w:val="24"/>
        </w:rPr>
        <w:t xml:space="preserve">Baccalaureate Organization, 2010.  </w:t>
      </w:r>
    </w:p>
    <w:p w:rsidR="007E7FDA" w:rsidRDefault="007328DC">
      <w:pPr>
        <w:spacing w:after="0"/>
        <w:ind w:left="738" w:hanging="810"/>
      </w:pPr>
      <w:r>
        <w:rPr>
          <w:sz w:val="24"/>
          <w:szCs w:val="24"/>
        </w:rPr>
        <w:t>Performance Tasks. (n.d.). Retrieved May 01, 2016, from</w:t>
      </w:r>
      <w:r>
        <w:rPr>
          <w:sz w:val="24"/>
          <w:szCs w:val="24"/>
        </w:rPr>
        <w:tab/>
      </w:r>
      <w:hyperlink r:id="rId9">
        <w:r>
          <w:rPr>
            <w:sz w:val="24"/>
            <w:szCs w:val="24"/>
            <w:u w:val="single"/>
          </w:rPr>
          <w:t>http://www.definedstem.com/learn/performance-task/</w:t>
        </w:r>
      </w:hyperlink>
      <w:r>
        <w:rPr>
          <w:sz w:val="24"/>
          <w:szCs w:val="24"/>
        </w:rPr>
        <w:t xml:space="preserve"> </w:t>
      </w:r>
    </w:p>
    <w:p w:rsidR="007E7FDA" w:rsidRDefault="007E7FDA">
      <w:pPr>
        <w:spacing w:after="0"/>
      </w:pPr>
    </w:p>
    <w:p w:rsidR="007E7FDA" w:rsidRDefault="007328DC">
      <w:pPr>
        <w:spacing w:before="100" w:after="100"/>
      </w:pPr>
      <w:r>
        <w:rPr>
          <w:sz w:val="24"/>
          <w:szCs w:val="24"/>
        </w:rPr>
        <w:t xml:space="preserve">Wiggins, Grant and Jay McTighe. </w:t>
      </w:r>
      <w:r>
        <w:rPr>
          <w:i/>
          <w:sz w:val="24"/>
          <w:szCs w:val="24"/>
        </w:rPr>
        <w:t xml:space="preserve">Understanding by Design Professional Development Workbook. </w:t>
      </w:r>
      <w:r>
        <w:rPr>
          <w:i/>
          <w:sz w:val="24"/>
          <w:szCs w:val="24"/>
        </w:rPr>
        <w:tab/>
      </w:r>
      <w:r>
        <w:rPr>
          <w:sz w:val="24"/>
          <w:szCs w:val="24"/>
        </w:rPr>
        <w:t xml:space="preserve">Alexandria, VA: Association for Supervision and Curriculum Development. 2004. </w:t>
      </w:r>
    </w:p>
    <w:p w:rsidR="007E7FDA" w:rsidRDefault="007E7FDA">
      <w:pPr>
        <w:spacing w:after="0" w:line="240" w:lineRule="auto"/>
      </w:pPr>
    </w:p>
    <w:p w:rsidR="007E7FDA" w:rsidRDefault="007E7FDA">
      <w:pPr>
        <w:spacing w:before="100" w:after="100" w:line="240" w:lineRule="auto"/>
      </w:pPr>
    </w:p>
    <w:p w:rsidR="007E7FDA" w:rsidRDefault="007E7FDA"/>
    <w:p w:rsidR="007E7FDA" w:rsidRDefault="007E7FDA"/>
    <w:p w:rsidR="007E7FDA" w:rsidRDefault="007E7FDA"/>
    <w:p w:rsidR="007E7FDA" w:rsidRDefault="007E7FDA"/>
    <w:p w:rsidR="007E7FDA" w:rsidRDefault="007E7FDA"/>
    <w:p w:rsidR="007E7FDA" w:rsidRDefault="007328DC">
      <w:r>
        <w:rPr>
          <w:sz w:val="24"/>
          <w:szCs w:val="24"/>
        </w:rPr>
        <w:t xml:space="preserve"> </w:t>
      </w:r>
    </w:p>
    <w:p w:rsidR="007E7FDA" w:rsidRDefault="007E7FDA"/>
    <w:p w:rsidR="007E7FDA" w:rsidRDefault="007E7FDA">
      <w:pPr>
        <w:widowControl w:val="0"/>
        <w:spacing w:after="0"/>
      </w:pPr>
    </w:p>
    <w:p w:rsidR="007E7FDA" w:rsidRDefault="007E7FDA">
      <w:pPr>
        <w:widowControl w:val="0"/>
        <w:spacing w:after="0"/>
      </w:pPr>
    </w:p>
    <w:p w:rsidR="007E7FDA" w:rsidRDefault="007E7FDA">
      <w:pPr>
        <w:spacing w:after="0" w:line="240" w:lineRule="auto"/>
        <w:jc w:val="center"/>
      </w:pPr>
    </w:p>
    <w:sectPr w:rsidR="007E7FDA">
      <w:footerReference w:type="default" r:id="rId10"/>
      <w:pgSz w:w="12240" w:h="15840"/>
      <w:pgMar w:top="576" w:right="1152" w:bottom="57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B9" w:rsidRDefault="00765EB9">
      <w:pPr>
        <w:spacing w:after="0" w:line="240" w:lineRule="auto"/>
      </w:pPr>
      <w:r>
        <w:separator/>
      </w:r>
    </w:p>
  </w:endnote>
  <w:endnote w:type="continuationSeparator" w:id="0">
    <w:p w:rsidR="00765EB9" w:rsidRDefault="0076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DA" w:rsidRDefault="007328DC">
    <w:pPr>
      <w:tabs>
        <w:tab w:val="center" w:pos="4680"/>
        <w:tab w:val="right" w:pos="9360"/>
      </w:tabs>
      <w:jc w:val="right"/>
    </w:pPr>
    <w:r>
      <w:fldChar w:fldCharType="begin"/>
    </w:r>
    <w:r>
      <w:instrText>PAGE</w:instrText>
    </w:r>
    <w:r>
      <w:fldChar w:fldCharType="separate"/>
    </w:r>
    <w:r w:rsidR="002B74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B9" w:rsidRDefault="00765EB9">
      <w:pPr>
        <w:spacing w:after="0" w:line="240" w:lineRule="auto"/>
      </w:pPr>
      <w:r>
        <w:separator/>
      </w:r>
    </w:p>
  </w:footnote>
  <w:footnote w:type="continuationSeparator" w:id="0">
    <w:p w:rsidR="00765EB9" w:rsidRDefault="00765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8C7"/>
    <w:multiLevelType w:val="multilevel"/>
    <w:tmpl w:val="B1B644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8EF2A0F"/>
    <w:multiLevelType w:val="multilevel"/>
    <w:tmpl w:val="84068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AE74E3E"/>
    <w:multiLevelType w:val="multilevel"/>
    <w:tmpl w:val="D74AC104"/>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69052356"/>
    <w:multiLevelType w:val="multilevel"/>
    <w:tmpl w:val="C3AC4C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5481641"/>
    <w:multiLevelType w:val="multilevel"/>
    <w:tmpl w:val="E020B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CFB6BD2"/>
    <w:multiLevelType w:val="multilevel"/>
    <w:tmpl w:val="411AEC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DA"/>
    <w:rsid w:val="00036854"/>
    <w:rsid w:val="0019136F"/>
    <w:rsid w:val="001B0345"/>
    <w:rsid w:val="002B74F5"/>
    <w:rsid w:val="003905C0"/>
    <w:rsid w:val="005661B7"/>
    <w:rsid w:val="0063045B"/>
    <w:rsid w:val="007328DC"/>
    <w:rsid w:val="00765EB9"/>
    <w:rsid w:val="007E7FDA"/>
    <w:rsid w:val="00871344"/>
    <w:rsid w:val="00C145C4"/>
    <w:rsid w:val="00C3475A"/>
    <w:rsid w:val="00F01067"/>
    <w:rsid w:val="00FA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D32C7E-79B1-416C-8B23-F12119E5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66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1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efinedstem.com/learn/performance-tas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finedstem.com/learn/performance-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 Michele E</dc:creator>
  <cp:lastModifiedBy>Rench, David J</cp:lastModifiedBy>
  <cp:revision>6</cp:revision>
  <cp:lastPrinted>2017-01-13T21:35:00Z</cp:lastPrinted>
  <dcterms:created xsi:type="dcterms:W3CDTF">2016-08-05T15:47:00Z</dcterms:created>
  <dcterms:modified xsi:type="dcterms:W3CDTF">2017-12-18T19:45:00Z</dcterms:modified>
</cp:coreProperties>
</file>